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3B490" w14:textId="240B6D4D" w:rsidR="00401D1F" w:rsidRPr="00E334B2" w:rsidRDefault="00401D1F" w:rsidP="00E334B2">
      <w:pPr>
        <w:spacing w:line="240" w:lineRule="auto"/>
        <w:ind w:right="-1440"/>
        <w:jc w:val="right"/>
        <w:rPr>
          <w:rFonts w:cstheme="minorHAnsi"/>
          <w:b/>
          <w:sz w:val="26"/>
          <w:szCs w:val="26"/>
        </w:rPr>
      </w:pPr>
      <w:r>
        <w:rPr>
          <w:rFonts w:cstheme="minorHAnsi"/>
          <w:b/>
          <w:color w:val="C45911" w:themeColor="accent2" w:themeShade="BF"/>
          <w:sz w:val="26"/>
          <w:szCs w:val="26"/>
          <w:highlight w:val="darkGray"/>
        </w:rPr>
        <w:t>SCHOLARLY</w:t>
      </w:r>
      <w:r w:rsidR="00CF5E7D" w:rsidRPr="00CF5E7D">
        <w:rPr>
          <w:rFonts w:cstheme="minorHAnsi"/>
          <w:b/>
          <w:color w:val="C45911" w:themeColor="accent2" w:themeShade="BF"/>
          <w:sz w:val="26"/>
          <w:szCs w:val="26"/>
          <w:highlight w:val="darkGray"/>
        </w:rPr>
        <w:t xml:space="preserve"> ARTICLE</w:t>
      </w:r>
    </w:p>
    <w:p w14:paraId="43C10F2F" w14:textId="77777777" w:rsidR="00E334B2" w:rsidRDefault="00E334B2" w:rsidP="00826719">
      <w:pPr>
        <w:spacing w:after="0" w:line="240" w:lineRule="auto"/>
        <w:ind w:right="-540"/>
        <w:jc w:val="both"/>
        <w:rPr>
          <w:rFonts w:ascii="Berlin Sans FB Demi" w:hAnsi="Berlin Sans FB Demi" w:cstheme="minorHAnsi"/>
          <w:b/>
          <w:color w:val="44546A" w:themeColor="text2"/>
          <w:sz w:val="26"/>
          <w:szCs w:val="26"/>
        </w:rPr>
      </w:pPr>
    </w:p>
    <w:p w14:paraId="0E07B741" w14:textId="77777777" w:rsidR="007A46F2" w:rsidRDefault="007A46F2" w:rsidP="005509CB">
      <w:pPr>
        <w:spacing w:line="240" w:lineRule="auto"/>
        <w:jc w:val="right"/>
        <w:rPr>
          <w:rFonts w:ascii="Berlin Sans FB Demi" w:hAnsi="Berlin Sans FB Demi" w:cstheme="minorHAnsi"/>
          <w:b/>
          <w:color w:val="44546A" w:themeColor="text2"/>
          <w:sz w:val="26"/>
          <w:szCs w:val="26"/>
        </w:rPr>
      </w:pPr>
      <w:r w:rsidRPr="007A46F2">
        <w:rPr>
          <w:rFonts w:ascii="Berlin Sans FB Demi" w:hAnsi="Berlin Sans FB Demi" w:cstheme="minorHAnsi"/>
          <w:b/>
          <w:color w:val="44546A" w:themeColor="text2"/>
          <w:sz w:val="26"/>
          <w:szCs w:val="26"/>
        </w:rPr>
        <w:t>Design and Simulation of a Smart Card-Based Electronic Voting Machine</w:t>
      </w:r>
    </w:p>
    <w:p w14:paraId="5E6B0EF4" w14:textId="77777777" w:rsidR="00D07C60" w:rsidRDefault="005509CB" w:rsidP="00D07C60">
      <w:pPr>
        <w:spacing w:line="240" w:lineRule="auto"/>
        <w:ind w:left="3600"/>
        <w:jc w:val="right"/>
        <w:rPr>
          <w:rFonts w:cstheme="minorHAnsi"/>
          <w:b/>
        </w:rPr>
      </w:pPr>
      <w:r>
        <w:rPr>
          <w:rFonts w:cstheme="minorHAnsi"/>
          <w:b/>
        </w:rPr>
        <w:t xml:space="preserve">     </w:t>
      </w:r>
      <w:r>
        <w:rPr>
          <w:rFonts w:cstheme="minorHAnsi"/>
          <w:b/>
          <w:vertAlign w:val="superscript"/>
        </w:rPr>
        <w:t>1</w:t>
      </w:r>
      <w:r w:rsidRPr="005509CB">
        <w:rPr>
          <w:rFonts w:cstheme="minorHAnsi"/>
          <w:b/>
        </w:rPr>
        <w:t>Iyidobi, Jonathan C</w:t>
      </w:r>
      <w:r>
        <w:rPr>
          <w:rFonts w:cstheme="minorHAnsi"/>
          <w:b/>
        </w:rPr>
        <w:t>.</w:t>
      </w:r>
      <w:r w:rsidRPr="005509CB">
        <w:rPr>
          <w:rFonts w:cstheme="minorHAnsi"/>
          <w:b/>
        </w:rPr>
        <w:t xml:space="preserve">, </w:t>
      </w:r>
      <w:r>
        <w:rPr>
          <w:rFonts w:cstheme="minorHAnsi"/>
          <w:b/>
          <w:vertAlign w:val="superscript"/>
        </w:rPr>
        <w:t>2</w:t>
      </w:r>
      <w:r w:rsidRPr="005509CB">
        <w:rPr>
          <w:rFonts w:cstheme="minorHAnsi"/>
          <w:b/>
        </w:rPr>
        <w:t>Onuigbo, Chika M</w:t>
      </w:r>
      <w:r>
        <w:rPr>
          <w:rFonts w:cstheme="minorHAnsi"/>
          <w:b/>
        </w:rPr>
        <w:t>.</w:t>
      </w:r>
      <w:r w:rsidRPr="005509CB">
        <w:rPr>
          <w:rFonts w:cstheme="minorHAnsi"/>
          <w:b/>
        </w:rPr>
        <w:t xml:space="preserve">, </w:t>
      </w:r>
      <w:r>
        <w:rPr>
          <w:rFonts w:cstheme="minorHAnsi"/>
          <w:b/>
          <w:vertAlign w:val="superscript"/>
        </w:rPr>
        <w:t>3</w:t>
      </w:r>
      <w:r w:rsidRPr="005509CB">
        <w:rPr>
          <w:rFonts w:cstheme="minorHAnsi"/>
          <w:b/>
        </w:rPr>
        <w:t>Eze, Marcel N.</w:t>
      </w:r>
    </w:p>
    <w:p w14:paraId="71F945CB" w14:textId="38318293" w:rsidR="00CC6AC8" w:rsidRPr="00D07C60" w:rsidRDefault="00D07C60" w:rsidP="00D07C60">
      <w:pPr>
        <w:spacing w:line="240" w:lineRule="auto"/>
        <w:jc w:val="right"/>
        <w:rPr>
          <w:rFonts w:cstheme="minorHAnsi"/>
          <w:b/>
          <w:sz w:val="18"/>
          <w:szCs w:val="18"/>
        </w:rPr>
      </w:pPr>
      <w:r w:rsidRPr="00D07C60">
        <w:rPr>
          <w:rFonts w:cstheme="minorHAnsi"/>
          <w:b/>
          <w:sz w:val="18"/>
          <w:szCs w:val="18"/>
          <w:vertAlign w:val="superscript"/>
        </w:rPr>
        <w:t>1,2,3</w:t>
      </w:r>
      <w:r w:rsidR="005509CB" w:rsidRPr="00D07C60">
        <w:rPr>
          <w:rFonts w:cstheme="minorHAnsi"/>
          <w:b/>
          <w:sz w:val="18"/>
          <w:szCs w:val="18"/>
        </w:rPr>
        <w:t>Department of Electrical and Electronic Engineering, Enugu State University of Science and Technology, Nigeria</w:t>
      </w:r>
    </w:p>
    <w:tbl>
      <w:tblPr>
        <w:tblStyle w:val="TableGrid"/>
        <w:tblW w:w="0" w:type="auto"/>
        <w:tblBorders>
          <w:top w:val="none" w:sz="0" w:space="0" w:color="auto"/>
        </w:tblBorders>
        <w:tblLook w:val="04A0" w:firstRow="1" w:lastRow="0" w:firstColumn="1" w:lastColumn="0" w:noHBand="0" w:noVBand="1"/>
      </w:tblPr>
      <w:tblGrid>
        <w:gridCol w:w="4675"/>
        <w:gridCol w:w="4675"/>
      </w:tblGrid>
      <w:tr w:rsidR="00CC6AC8" w14:paraId="0BC2BA87" w14:textId="77777777" w:rsidTr="00CC6AC8">
        <w:tc>
          <w:tcPr>
            <w:tcW w:w="4675" w:type="dxa"/>
          </w:tcPr>
          <w:p w14:paraId="2091E1CC" w14:textId="29CD7416" w:rsidR="00CC6AC8" w:rsidRPr="00CC6AC8" w:rsidRDefault="00CC6AC8" w:rsidP="009A1E41">
            <w:pPr>
              <w:jc w:val="center"/>
              <w:rPr>
                <w:rFonts w:ascii="Berlin Sans FB Demi" w:hAnsi="Berlin Sans FB Demi" w:cstheme="minorHAnsi"/>
                <w:bCs/>
                <w:iCs/>
                <w:color w:val="44546A" w:themeColor="text2"/>
                <w:sz w:val="18"/>
                <w:szCs w:val="18"/>
              </w:rPr>
            </w:pPr>
            <w:r w:rsidRPr="00CC6AC8">
              <w:rPr>
                <w:rFonts w:ascii="Berlin Sans FB Demi" w:hAnsi="Berlin Sans FB Demi" w:cstheme="minorHAnsi"/>
                <w:bCs/>
                <w:iCs/>
                <w:color w:val="44546A" w:themeColor="text2"/>
                <w:sz w:val="18"/>
                <w:szCs w:val="18"/>
              </w:rPr>
              <w:t xml:space="preserve">Accepted: </w:t>
            </w:r>
            <w:r w:rsidR="00C017D3">
              <w:rPr>
                <w:rFonts w:ascii="Berlin Sans FB Demi" w:hAnsi="Berlin Sans FB Demi" w:cstheme="minorHAnsi"/>
                <w:bCs/>
                <w:iCs/>
                <w:color w:val="44546A" w:themeColor="text2"/>
                <w:sz w:val="18"/>
                <w:szCs w:val="18"/>
              </w:rPr>
              <w:t>September 21st</w:t>
            </w:r>
            <w:r w:rsidRPr="00CC6AC8">
              <w:rPr>
                <w:rFonts w:ascii="Berlin Sans FB Demi" w:hAnsi="Berlin Sans FB Demi" w:cstheme="minorHAnsi"/>
                <w:bCs/>
                <w:iCs/>
                <w:color w:val="44546A" w:themeColor="text2"/>
                <w:sz w:val="18"/>
                <w:szCs w:val="18"/>
              </w:rPr>
              <w:t>, 202</w:t>
            </w:r>
            <w:r w:rsidR="00520275">
              <w:rPr>
                <w:rFonts w:ascii="Berlin Sans FB Demi" w:hAnsi="Berlin Sans FB Demi" w:cstheme="minorHAnsi"/>
                <w:bCs/>
                <w:iCs/>
                <w:color w:val="44546A" w:themeColor="text2"/>
                <w:sz w:val="18"/>
                <w:szCs w:val="18"/>
              </w:rPr>
              <w:t>2</w:t>
            </w:r>
          </w:p>
        </w:tc>
        <w:tc>
          <w:tcPr>
            <w:tcW w:w="4675" w:type="dxa"/>
          </w:tcPr>
          <w:p w14:paraId="17900955" w14:textId="6CC32932" w:rsidR="00CC6AC8" w:rsidRPr="00CC6AC8" w:rsidRDefault="00CC6AC8" w:rsidP="009A1E41">
            <w:pPr>
              <w:jc w:val="center"/>
              <w:rPr>
                <w:rFonts w:ascii="Berlin Sans FB Demi" w:hAnsi="Berlin Sans FB Demi" w:cstheme="minorHAnsi"/>
                <w:bCs/>
                <w:iCs/>
                <w:color w:val="44546A" w:themeColor="text2"/>
                <w:sz w:val="18"/>
                <w:szCs w:val="18"/>
              </w:rPr>
            </w:pPr>
            <w:r w:rsidRPr="00CC6AC8">
              <w:rPr>
                <w:rFonts w:ascii="Berlin Sans FB Demi" w:hAnsi="Berlin Sans FB Demi" w:cstheme="minorHAnsi"/>
                <w:bCs/>
                <w:iCs/>
                <w:color w:val="44546A" w:themeColor="text2"/>
                <w:sz w:val="18"/>
                <w:szCs w:val="18"/>
              </w:rPr>
              <w:t xml:space="preserve">Published: </w:t>
            </w:r>
            <w:r w:rsidR="00C017D3">
              <w:rPr>
                <w:rFonts w:ascii="Berlin Sans FB Demi" w:hAnsi="Berlin Sans FB Demi" w:cstheme="minorHAnsi"/>
                <w:bCs/>
                <w:iCs/>
                <w:color w:val="44546A" w:themeColor="text2"/>
                <w:sz w:val="18"/>
                <w:szCs w:val="18"/>
              </w:rPr>
              <w:t>September 30th</w:t>
            </w:r>
            <w:r w:rsidRPr="00CC6AC8">
              <w:rPr>
                <w:rFonts w:ascii="Berlin Sans FB Demi" w:hAnsi="Berlin Sans FB Demi" w:cstheme="minorHAnsi"/>
                <w:bCs/>
                <w:iCs/>
                <w:color w:val="44546A" w:themeColor="text2"/>
                <w:sz w:val="18"/>
                <w:szCs w:val="18"/>
              </w:rPr>
              <w:t>, 202</w:t>
            </w:r>
            <w:r w:rsidR="00520275">
              <w:rPr>
                <w:rFonts w:ascii="Berlin Sans FB Demi" w:hAnsi="Berlin Sans FB Demi" w:cstheme="minorHAnsi"/>
                <w:bCs/>
                <w:iCs/>
                <w:color w:val="44546A" w:themeColor="text2"/>
                <w:sz w:val="18"/>
                <w:szCs w:val="18"/>
              </w:rPr>
              <w:t>2</w:t>
            </w:r>
          </w:p>
        </w:tc>
      </w:tr>
    </w:tbl>
    <w:p w14:paraId="6B5909D5" w14:textId="77777777" w:rsidR="00CC6AC8" w:rsidRDefault="00CC6AC8" w:rsidP="00D411D1">
      <w:pPr>
        <w:spacing w:after="0" w:line="240" w:lineRule="auto"/>
        <w:jc w:val="center"/>
        <w:rPr>
          <w:rFonts w:cstheme="minorHAnsi"/>
          <w:bCs/>
          <w:iCs/>
          <w:sz w:val="18"/>
          <w:szCs w:val="18"/>
        </w:rPr>
      </w:pPr>
    </w:p>
    <w:p w14:paraId="5E1AED4A" w14:textId="0334B49D" w:rsidR="00DE407F" w:rsidRPr="0019792F" w:rsidRDefault="00DE407F" w:rsidP="00DE407F">
      <w:pPr>
        <w:jc w:val="both"/>
        <w:rPr>
          <w:rFonts w:cstheme="minorHAnsi"/>
          <w:b/>
          <w:bCs/>
          <w:i/>
          <w:color w:val="C45911" w:themeColor="accent2" w:themeShade="BF"/>
          <w:sz w:val="20"/>
          <w:szCs w:val="20"/>
        </w:rPr>
      </w:pPr>
      <w:r w:rsidRPr="0019792F">
        <w:rPr>
          <w:rFonts w:cstheme="minorHAnsi"/>
          <w:b/>
          <w:bCs/>
          <w:i/>
          <w:color w:val="C45911" w:themeColor="accent2" w:themeShade="BF"/>
          <w:sz w:val="20"/>
          <w:szCs w:val="20"/>
        </w:rPr>
        <w:t>Citations</w:t>
      </w:r>
      <w:r w:rsidR="004557A3" w:rsidRPr="0019792F">
        <w:rPr>
          <w:rFonts w:cstheme="minorHAnsi"/>
          <w:b/>
          <w:bCs/>
          <w:i/>
          <w:color w:val="C45911" w:themeColor="accent2" w:themeShade="BF"/>
          <w:sz w:val="20"/>
          <w:szCs w:val="20"/>
        </w:rPr>
        <w:t xml:space="preserve"> - APA</w:t>
      </w:r>
    </w:p>
    <w:tbl>
      <w:tblPr>
        <w:tblStyle w:val="TableGrid"/>
        <w:tblW w:w="0" w:type="auto"/>
        <w:tblBorders>
          <w:top w:val="none" w:sz="0" w:space="0" w:color="auto"/>
          <w:insideH w:val="none" w:sz="0" w:space="0" w:color="auto"/>
          <w:insideV w:val="none" w:sz="0" w:space="0" w:color="auto"/>
        </w:tblBorders>
        <w:tblLook w:val="04A0" w:firstRow="1" w:lastRow="0" w:firstColumn="1" w:lastColumn="0" w:noHBand="0" w:noVBand="1"/>
      </w:tblPr>
      <w:tblGrid>
        <w:gridCol w:w="9350"/>
      </w:tblGrid>
      <w:tr w:rsidR="00DE407F" w14:paraId="18E540E1" w14:textId="77777777" w:rsidTr="00F07F5E">
        <w:tc>
          <w:tcPr>
            <w:tcW w:w="9350" w:type="dxa"/>
          </w:tcPr>
          <w:p w14:paraId="4A0E126A" w14:textId="05BE049C" w:rsidR="00DE407F" w:rsidRPr="00516AC0" w:rsidRDefault="005509CB" w:rsidP="004557A3">
            <w:pPr>
              <w:jc w:val="both"/>
              <w:rPr>
                <w:rFonts w:ascii="Arial" w:eastAsia="Microsoft JhengHei UI" w:hAnsi="Arial" w:cs="Arial"/>
                <w:i/>
                <w:sz w:val="20"/>
                <w:szCs w:val="20"/>
              </w:rPr>
            </w:pPr>
            <w:proofErr w:type="spellStart"/>
            <w:r>
              <w:rPr>
                <w:rFonts w:ascii="Arial" w:eastAsia="Microsoft JhengHei UI" w:hAnsi="Arial" w:cs="Arial"/>
                <w:bCs/>
                <w:color w:val="44546A" w:themeColor="text2"/>
                <w:sz w:val="18"/>
                <w:szCs w:val="18"/>
              </w:rPr>
              <w:t>Iyidobi</w:t>
            </w:r>
            <w:proofErr w:type="spellEnd"/>
            <w:r w:rsidR="0054613F">
              <w:rPr>
                <w:rFonts w:ascii="Arial" w:eastAsia="Microsoft JhengHei UI" w:hAnsi="Arial" w:cs="Arial"/>
                <w:bCs/>
                <w:color w:val="44546A" w:themeColor="text2"/>
                <w:sz w:val="18"/>
                <w:szCs w:val="18"/>
              </w:rPr>
              <w:t xml:space="preserve">, J. C., </w:t>
            </w:r>
            <w:proofErr w:type="spellStart"/>
            <w:r w:rsidR="0054613F">
              <w:rPr>
                <w:rFonts w:ascii="Arial" w:eastAsia="Microsoft JhengHei UI" w:hAnsi="Arial" w:cs="Arial"/>
                <w:bCs/>
                <w:color w:val="44546A" w:themeColor="text2"/>
                <w:sz w:val="18"/>
                <w:szCs w:val="18"/>
              </w:rPr>
              <w:t>Onuigbo</w:t>
            </w:r>
            <w:proofErr w:type="spellEnd"/>
            <w:r w:rsidR="0054613F">
              <w:rPr>
                <w:rFonts w:ascii="Arial" w:eastAsia="Microsoft JhengHei UI" w:hAnsi="Arial" w:cs="Arial"/>
                <w:bCs/>
                <w:color w:val="44546A" w:themeColor="text2"/>
                <w:sz w:val="18"/>
                <w:szCs w:val="18"/>
              </w:rPr>
              <w:t xml:space="preserve">, C. M., Eze, M. N. </w:t>
            </w:r>
            <w:r w:rsidR="004557A3" w:rsidRPr="0019792F">
              <w:rPr>
                <w:rFonts w:ascii="Arial" w:eastAsia="Microsoft JhengHei UI" w:hAnsi="Arial" w:cs="Arial"/>
                <w:bCs/>
                <w:color w:val="44546A" w:themeColor="text2"/>
                <w:sz w:val="18"/>
                <w:szCs w:val="18"/>
              </w:rPr>
              <w:t>(202</w:t>
            </w:r>
            <w:r w:rsidR="0083093C">
              <w:rPr>
                <w:rFonts w:ascii="Arial" w:eastAsia="Microsoft JhengHei UI" w:hAnsi="Arial" w:cs="Arial"/>
                <w:bCs/>
                <w:color w:val="44546A" w:themeColor="text2"/>
                <w:sz w:val="18"/>
                <w:szCs w:val="18"/>
              </w:rPr>
              <w:t>2</w:t>
            </w:r>
            <w:r w:rsidR="004557A3" w:rsidRPr="0019792F">
              <w:rPr>
                <w:rFonts w:ascii="Arial" w:eastAsia="Microsoft JhengHei UI" w:hAnsi="Arial" w:cs="Arial"/>
                <w:bCs/>
                <w:color w:val="44546A" w:themeColor="text2"/>
                <w:sz w:val="18"/>
                <w:szCs w:val="18"/>
              </w:rPr>
              <w:t xml:space="preserve">). </w:t>
            </w:r>
            <w:r w:rsidR="0054613F" w:rsidRPr="0054613F">
              <w:rPr>
                <w:rFonts w:ascii="Arial" w:eastAsia="Microsoft JhengHei UI" w:hAnsi="Arial" w:cs="Arial"/>
                <w:bCs/>
                <w:color w:val="44546A" w:themeColor="text2"/>
                <w:sz w:val="18"/>
                <w:szCs w:val="18"/>
              </w:rPr>
              <w:t>Design and Simulation of a Smart Card-Based Electronic Voting Machine</w:t>
            </w:r>
            <w:r w:rsidR="00F53BA3">
              <w:rPr>
                <w:rFonts w:ascii="Arial" w:eastAsia="Microsoft JhengHei UI" w:hAnsi="Arial" w:cs="Arial"/>
                <w:bCs/>
                <w:color w:val="44546A" w:themeColor="text2"/>
                <w:sz w:val="18"/>
                <w:szCs w:val="18"/>
              </w:rPr>
              <w:t>.</w:t>
            </w:r>
            <w:r w:rsidR="000364A4" w:rsidRPr="000364A4">
              <w:rPr>
                <w:rFonts w:ascii="Arial" w:eastAsia="Microsoft JhengHei UI" w:hAnsi="Arial" w:cs="Arial"/>
                <w:bCs/>
                <w:color w:val="44546A" w:themeColor="text2"/>
                <w:sz w:val="18"/>
                <w:szCs w:val="18"/>
              </w:rPr>
              <w:t xml:space="preserve"> </w:t>
            </w:r>
            <w:r w:rsidR="005C0E87" w:rsidRPr="005C0E87">
              <w:rPr>
                <w:rFonts w:ascii="Arial" w:eastAsia="Microsoft JhengHei UI" w:hAnsi="Arial" w:cs="Arial"/>
                <w:bCs/>
                <w:i/>
                <w:iCs/>
                <w:color w:val="44546A" w:themeColor="text2"/>
                <w:sz w:val="18"/>
                <w:szCs w:val="18"/>
              </w:rPr>
              <w:t>International Journal of Information Sciences and Engineering</w:t>
            </w:r>
            <w:r w:rsidR="004557A3" w:rsidRPr="0019792F">
              <w:rPr>
                <w:rFonts w:ascii="Arial" w:eastAsia="Microsoft JhengHei UI" w:hAnsi="Arial" w:cs="Arial"/>
                <w:bCs/>
                <w:i/>
                <w:iCs/>
                <w:color w:val="44546A" w:themeColor="text2"/>
                <w:sz w:val="18"/>
                <w:szCs w:val="18"/>
              </w:rPr>
              <w:t xml:space="preserve">, </w:t>
            </w:r>
            <w:r w:rsidR="00425CB7">
              <w:rPr>
                <w:rFonts w:ascii="Arial" w:eastAsia="Microsoft JhengHei UI" w:hAnsi="Arial" w:cs="Arial"/>
                <w:bCs/>
                <w:i/>
                <w:iCs/>
                <w:color w:val="44546A" w:themeColor="text2"/>
                <w:sz w:val="18"/>
                <w:szCs w:val="18"/>
              </w:rPr>
              <w:t>6</w:t>
            </w:r>
            <w:r w:rsidR="004557A3" w:rsidRPr="0019792F">
              <w:rPr>
                <w:rFonts w:ascii="Arial" w:eastAsia="Microsoft JhengHei UI" w:hAnsi="Arial" w:cs="Arial"/>
                <w:bCs/>
                <w:i/>
                <w:iCs/>
                <w:color w:val="44546A" w:themeColor="text2"/>
                <w:sz w:val="18"/>
                <w:szCs w:val="18"/>
              </w:rPr>
              <w:t>(</w:t>
            </w:r>
            <w:r w:rsidR="00372506">
              <w:rPr>
                <w:rFonts w:ascii="Arial" w:eastAsia="Microsoft JhengHei UI" w:hAnsi="Arial" w:cs="Arial"/>
                <w:bCs/>
                <w:i/>
                <w:iCs/>
                <w:color w:val="44546A" w:themeColor="text2"/>
                <w:sz w:val="18"/>
                <w:szCs w:val="18"/>
              </w:rPr>
              <w:t>2</w:t>
            </w:r>
            <w:r w:rsidR="004557A3" w:rsidRPr="0019792F">
              <w:rPr>
                <w:rFonts w:ascii="Arial" w:eastAsia="Microsoft JhengHei UI" w:hAnsi="Arial" w:cs="Arial"/>
                <w:bCs/>
                <w:i/>
                <w:iCs/>
                <w:color w:val="44546A" w:themeColor="text2"/>
                <w:sz w:val="18"/>
                <w:szCs w:val="18"/>
              </w:rPr>
              <w:t xml:space="preserve">), </w:t>
            </w:r>
            <w:r w:rsidR="0054613F">
              <w:rPr>
                <w:rFonts w:ascii="Arial" w:eastAsia="Microsoft JhengHei UI" w:hAnsi="Arial" w:cs="Arial"/>
                <w:bCs/>
                <w:i/>
                <w:iCs/>
                <w:color w:val="44546A" w:themeColor="text2"/>
                <w:sz w:val="18"/>
                <w:szCs w:val="18"/>
              </w:rPr>
              <w:t>34</w:t>
            </w:r>
            <w:r w:rsidR="004557A3" w:rsidRPr="0019792F">
              <w:rPr>
                <w:rFonts w:ascii="Arial" w:eastAsia="Microsoft JhengHei UI" w:hAnsi="Arial" w:cs="Arial"/>
                <w:bCs/>
                <w:i/>
                <w:iCs/>
                <w:color w:val="44546A" w:themeColor="text2"/>
                <w:sz w:val="18"/>
                <w:szCs w:val="18"/>
              </w:rPr>
              <w:t>-</w:t>
            </w:r>
            <w:r w:rsidR="00562CD9">
              <w:rPr>
                <w:rFonts w:ascii="Arial" w:eastAsia="Microsoft JhengHei UI" w:hAnsi="Arial" w:cs="Arial"/>
                <w:bCs/>
                <w:i/>
                <w:iCs/>
                <w:color w:val="44546A" w:themeColor="text2"/>
                <w:sz w:val="18"/>
                <w:szCs w:val="18"/>
              </w:rPr>
              <w:t>45</w:t>
            </w:r>
            <w:r w:rsidR="004557A3" w:rsidRPr="0019792F">
              <w:rPr>
                <w:rFonts w:ascii="Arial" w:eastAsia="Microsoft JhengHei UI" w:hAnsi="Arial" w:cs="Arial"/>
                <w:bCs/>
                <w:i/>
                <w:iCs/>
                <w:color w:val="44546A" w:themeColor="text2"/>
                <w:sz w:val="18"/>
                <w:szCs w:val="18"/>
              </w:rPr>
              <w:t>.</w:t>
            </w:r>
          </w:p>
        </w:tc>
      </w:tr>
    </w:tbl>
    <w:p w14:paraId="09FC4F70" w14:textId="77777777" w:rsidR="00E96C5F" w:rsidRPr="00E96C5F" w:rsidRDefault="00E96C5F" w:rsidP="00CC6AC8">
      <w:pPr>
        <w:spacing w:after="0" w:line="240" w:lineRule="auto"/>
        <w:rPr>
          <w:rFonts w:cstheme="minorHAnsi"/>
          <w:bCs/>
          <w:iCs/>
          <w:sz w:val="18"/>
          <w:szCs w:val="18"/>
        </w:rPr>
      </w:pPr>
    </w:p>
    <w:p w14:paraId="06BEDF0D" w14:textId="77777777" w:rsidR="0019792F" w:rsidRDefault="0019792F" w:rsidP="00D411D1">
      <w:pPr>
        <w:spacing w:after="0" w:line="240" w:lineRule="auto"/>
        <w:jc w:val="center"/>
        <w:rPr>
          <w:rFonts w:cstheme="minorHAnsi"/>
          <w:bCs/>
          <w:iCs/>
          <w:sz w:val="20"/>
          <w:szCs w:val="20"/>
        </w:rPr>
      </w:pPr>
    </w:p>
    <w:tbl>
      <w:tblPr>
        <w:tblStyle w:val="TableGrid"/>
        <w:tblW w:w="9393" w:type="dxa"/>
        <w:tblBorders>
          <w:top w:val="none" w:sz="0" w:space="0" w:color="auto"/>
        </w:tblBorders>
        <w:tblLook w:val="04A0" w:firstRow="1" w:lastRow="0" w:firstColumn="1" w:lastColumn="0" w:noHBand="0" w:noVBand="1"/>
      </w:tblPr>
      <w:tblGrid>
        <w:gridCol w:w="8223"/>
        <w:gridCol w:w="1170"/>
      </w:tblGrid>
      <w:tr w:rsidR="005C4813" w14:paraId="43B37AE6" w14:textId="77777777" w:rsidTr="00425CB7">
        <w:trPr>
          <w:cantSplit/>
          <w:trHeight w:val="1917"/>
        </w:trPr>
        <w:tc>
          <w:tcPr>
            <w:tcW w:w="8223" w:type="dxa"/>
          </w:tcPr>
          <w:p w14:paraId="00BCD0BF" w14:textId="5FB3D91E" w:rsidR="005C4813" w:rsidRDefault="0054613F" w:rsidP="00062976">
            <w:pPr>
              <w:jc w:val="both"/>
              <w:rPr>
                <w:rFonts w:cstheme="minorHAnsi"/>
                <w:bCs/>
                <w:iCs/>
                <w:sz w:val="20"/>
                <w:szCs w:val="20"/>
              </w:rPr>
            </w:pPr>
            <w:r w:rsidRPr="0054613F">
              <w:rPr>
                <w:i/>
                <w:iCs/>
                <w:color w:val="44546A" w:themeColor="text2"/>
                <w:sz w:val="18"/>
                <w:szCs w:val="18"/>
              </w:rPr>
              <w:t>This project focuses on the design of a secured, reliable and efficient smart card-based electronic voting machine. The system utilizes RFID technology for automatic identification and data capturing of voters. More so, the system consists of a</w:t>
            </w:r>
            <w:bookmarkStart w:id="0" w:name="_Hlk117176346"/>
            <w:r w:rsidRPr="0054613F">
              <w:rPr>
                <w:i/>
                <w:iCs/>
                <w:color w:val="44546A" w:themeColor="text2"/>
                <w:sz w:val="18"/>
                <w:szCs w:val="18"/>
              </w:rPr>
              <w:t xml:space="preserve"> microcontroller</w:t>
            </w:r>
            <w:bookmarkEnd w:id="0"/>
            <w:r w:rsidRPr="0054613F">
              <w:rPr>
                <w:i/>
                <w:iCs/>
                <w:color w:val="44546A" w:themeColor="text2"/>
                <w:sz w:val="18"/>
                <w:szCs w:val="18"/>
              </w:rPr>
              <w:t>, an RFID scanner, push buttons, and an LCD display. This project is aimed at providing a homegrown electronic voting system in Nigeria owing to the recent enactment of a law powering the Nigerian electoral umpire to adopt electronic voting in conducting elections in Nigeria. Elections in Nigeria have been adjudged the most violent in Africa. This is perhaps owing to the large population and plurality of the Nigerian states that have compounded electioneering processes for the country. This system will, therefore, eliminate the challenges that have been associated with manual voting in Nigeria. With this system in place, all that is required of a voter is to present his or her voter’s identity card, the card will be swiped before the RFID scanner; the RFID senses the information of the voter and sends it to the ATMEGA 328P microcontroller. Having received the voter’s information, the microcontroller will check whether such a voter is eligible to vote in the particular polling unit. If the voter belongs to the polling unit, the system checks whether the voter has already voted, of and if the voter has not voted before, the system will be activated to receive the vote.</w:t>
            </w:r>
          </w:p>
        </w:tc>
        <w:tc>
          <w:tcPr>
            <w:tcW w:w="1170" w:type="dxa"/>
            <w:textDirection w:val="btLr"/>
          </w:tcPr>
          <w:p w14:paraId="66A0D90B" w14:textId="1C7566D5" w:rsidR="005C4813" w:rsidRPr="0054613F" w:rsidRDefault="00062976" w:rsidP="00062976">
            <w:pPr>
              <w:ind w:left="113" w:right="113"/>
              <w:jc w:val="center"/>
              <w:rPr>
                <w:rFonts w:cstheme="minorHAnsi"/>
                <w:b/>
                <w:iCs/>
                <w:sz w:val="48"/>
                <w:szCs w:val="48"/>
              </w:rPr>
            </w:pPr>
            <w:r w:rsidRPr="0054613F">
              <w:rPr>
                <w:rFonts w:cstheme="minorHAnsi"/>
                <w:b/>
                <w:iCs/>
                <w:color w:val="44546A" w:themeColor="text2"/>
                <w:sz w:val="48"/>
                <w:szCs w:val="48"/>
              </w:rPr>
              <w:t>ABSTRACT</w:t>
            </w:r>
            <w:r w:rsidRPr="0054613F">
              <w:rPr>
                <w:rFonts w:cstheme="minorHAnsi"/>
                <w:b/>
                <w:iCs/>
                <w:noProof/>
                <w:sz w:val="48"/>
                <w:szCs w:val="48"/>
              </w:rPr>
              <mc:AlternateContent>
                <mc:Choice Requires="wps">
                  <w:drawing>
                    <wp:inline distT="0" distB="0" distL="0" distR="0" wp14:anchorId="5EF6AA3B" wp14:editId="7E7ED773">
                      <wp:extent cx="334241" cy="264968"/>
                      <wp:effectExtent l="19050" t="19050" r="27940" b="40005"/>
                      <wp:docPr id="7" name="Arrow: Left 7"/>
                      <wp:cNvGraphicFramePr/>
                      <a:graphic xmlns:a="http://schemas.openxmlformats.org/drawingml/2006/main">
                        <a:graphicData uri="http://schemas.microsoft.com/office/word/2010/wordprocessingShape">
                          <wps:wsp>
                            <wps:cNvSpPr/>
                            <wps:spPr>
                              <a:xfrm>
                                <a:off x="0" y="0"/>
                                <a:ext cx="334241" cy="264968"/>
                              </a:xfrm>
                              <a:prstGeom prst="left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D6532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026" type="#_x0000_t66" style="width:26.3pt;height:2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" adj="8562" fillcolor="#44546a [3215]" strokecolor="#44546a [3215]" strokeweight="1pt">
                      <w10:anchorlock/>
                    </v:shape>
                  </w:pict>
                </mc:Fallback>
              </mc:AlternateContent>
            </w:r>
          </w:p>
        </w:tc>
      </w:tr>
    </w:tbl>
    <w:p w14:paraId="0511320B" w14:textId="66A2A1B7" w:rsidR="00E96C5F" w:rsidRPr="00893ED3" w:rsidRDefault="009A1E41" w:rsidP="000B1975">
      <w:pPr>
        <w:jc w:val="both"/>
        <w:rPr>
          <w:rFonts w:cstheme="minorHAnsi"/>
          <w:bCs/>
          <w:sz w:val="20"/>
          <w:szCs w:val="20"/>
        </w:rPr>
      </w:pPr>
      <w:r>
        <w:rPr>
          <w:rFonts w:cstheme="minorHAnsi"/>
          <w:b/>
          <w:i/>
          <w:sz w:val="20"/>
          <w:szCs w:val="20"/>
        </w:rPr>
        <w:t>K</w:t>
      </w:r>
      <w:r w:rsidR="00EE055F" w:rsidRPr="003667EA">
        <w:rPr>
          <w:rFonts w:cstheme="minorHAnsi"/>
          <w:b/>
          <w:i/>
          <w:sz w:val="20"/>
          <w:szCs w:val="20"/>
        </w:rPr>
        <w:t>eywords</w:t>
      </w:r>
      <w:r w:rsidR="009613CA" w:rsidRPr="009613CA">
        <w:rPr>
          <w:rFonts w:cstheme="minorHAnsi"/>
          <w:b/>
          <w:i/>
          <w:sz w:val="20"/>
          <w:szCs w:val="20"/>
        </w:rPr>
        <w:t>:</w:t>
      </w:r>
      <w:r w:rsidR="000B1975" w:rsidRPr="000B1975">
        <w:t xml:space="preserve"> </w:t>
      </w:r>
      <w:r w:rsidR="00D5173C" w:rsidRPr="00D5173C">
        <w:rPr>
          <w:rFonts w:cstheme="minorHAnsi"/>
          <w:i/>
          <w:sz w:val="20"/>
          <w:szCs w:val="20"/>
        </w:rPr>
        <w:t>Smart Card-Based Electronic Voting Machine</w:t>
      </w:r>
      <w:r w:rsidR="00A7209F">
        <w:rPr>
          <w:rFonts w:cstheme="minorHAnsi"/>
          <w:bCs/>
          <w:noProof/>
          <w:sz w:val="20"/>
          <w:szCs w:val="20"/>
        </w:rPr>
        <mc:AlternateContent>
          <mc:Choice Requires="wps">
            <w:drawing>
              <wp:anchor distT="0" distB="0" distL="114300" distR="114300" simplePos="0" relativeHeight="251658240" behindDoc="0" locked="0" layoutInCell="1" allowOverlap="1" wp14:anchorId="0E51D712" wp14:editId="1C3BF86A">
                <wp:simplePos x="0" y="0"/>
                <wp:positionH relativeFrom="margin">
                  <wp:align>center</wp:align>
                </wp:positionH>
                <wp:positionV relativeFrom="paragraph">
                  <wp:posOffset>1442720</wp:posOffset>
                </wp:positionV>
                <wp:extent cx="6537960" cy="586740"/>
                <wp:effectExtent l="0" t="0" r="15240" b="22860"/>
                <wp:wrapSquare wrapText="bothSides"/>
                <wp:docPr id="10" name="Text Box 10"/>
                <wp:cNvGraphicFramePr/>
                <a:graphic xmlns:a="http://schemas.openxmlformats.org/drawingml/2006/main">
                  <a:graphicData uri="http://schemas.microsoft.com/office/word/2010/wordprocessingShape">
                    <wps:wsp>
                      <wps:cNvSpPr txBox="1"/>
                      <wps:spPr>
                        <a:xfrm>
                          <a:off x="0" y="0"/>
                          <a:ext cx="6537960" cy="586740"/>
                        </a:xfrm>
                        <a:prstGeom prst="rect">
                          <a:avLst/>
                        </a:prstGeom>
                        <a:solidFill>
                          <a:schemeClr val="lt1"/>
                        </a:solidFill>
                        <a:ln w="6350">
                          <a:solidFill>
                            <a:prstClr val="black"/>
                          </a:solidFill>
                        </a:ln>
                      </wps:spPr>
                      <wps:txbx>
                        <w:txbxContent>
                          <w:p w14:paraId="7F608C90" w14:textId="12397A45" w:rsidR="007076D4" w:rsidRDefault="00407B38">
                            <w:r>
                              <w:rPr>
                                <w:noProof/>
                              </w:rPr>
                              <w:drawing>
                                <wp:inline distT="0" distB="0" distL="0" distR="0" wp14:anchorId="3F2FE37D" wp14:editId="0A7B8615">
                                  <wp:extent cx="1349375" cy="466090"/>
                                  <wp:effectExtent l="0" t="0" r="3175" b="0"/>
                                  <wp:docPr id="19" name="Picture 19" descr="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l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9375" cy="466090"/>
                                          </a:xfrm>
                                          <a:prstGeom prst="rect">
                                            <a:avLst/>
                                          </a:prstGeom>
                                          <a:noFill/>
                                          <a:ln>
                                            <a:noFill/>
                                          </a:ln>
                                        </pic:spPr>
                                      </pic:pic>
                                    </a:graphicData>
                                  </a:graphic>
                                </wp:inline>
                              </w:drawing>
                            </w:r>
                            <w:r w:rsidR="009039C8">
                              <w:rPr>
                                <w:noProof/>
                              </w:rPr>
                              <w:drawing>
                                <wp:inline distT="0" distB="0" distL="0" distR="0" wp14:anchorId="118C7DE3" wp14:editId="0A30C53B">
                                  <wp:extent cx="1078865" cy="466090"/>
                                  <wp:effectExtent l="0" t="0" r="6985" b="0"/>
                                  <wp:docPr id="21" name="Picture 21" descr="google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ogle scho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865" cy="466090"/>
                                          </a:xfrm>
                                          <a:prstGeom prst="rect">
                                            <a:avLst/>
                                          </a:prstGeom>
                                          <a:noFill/>
                                          <a:ln>
                                            <a:noFill/>
                                          </a:ln>
                                        </pic:spPr>
                                      </pic:pic>
                                    </a:graphicData>
                                  </a:graphic>
                                </wp:inline>
                              </w:drawing>
                            </w:r>
                            <w:r w:rsidR="009039C8">
                              <w:rPr>
                                <w:noProof/>
                              </w:rPr>
                              <w:drawing>
                                <wp:inline distT="0" distB="0" distL="0" distR="0" wp14:anchorId="1F989142" wp14:editId="556540B0">
                                  <wp:extent cx="1446530" cy="466090"/>
                                  <wp:effectExtent l="0" t="0" r="1270" b="0"/>
                                  <wp:docPr id="24" name="Picture 24" descr="Transnational Business Law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national Business Law Jour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530" cy="466090"/>
                                          </a:xfrm>
                                          <a:prstGeom prst="rect">
                                            <a:avLst/>
                                          </a:prstGeom>
                                          <a:noFill/>
                                          <a:ln>
                                            <a:noFill/>
                                          </a:ln>
                                        </pic:spPr>
                                      </pic:pic>
                                    </a:graphicData>
                                  </a:graphic>
                                </wp:inline>
                              </w:drawing>
                            </w:r>
                            <w:r w:rsidR="007076D4">
                              <w:rPr>
                                <w:noProof/>
                              </w:rPr>
                              <w:drawing>
                                <wp:inline distT="0" distB="0" distL="0" distR="0" wp14:anchorId="749CBB79" wp14:editId="66B2B2D7">
                                  <wp:extent cx="1296035" cy="4660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35" cy="466090"/>
                                          </a:xfrm>
                                          <a:prstGeom prst="rect">
                                            <a:avLst/>
                                          </a:prstGeom>
                                          <a:noFill/>
                                          <a:ln>
                                            <a:noFill/>
                                          </a:ln>
                                        </pic:spPr>
                                      </pic:pic>
                                    </a:graphicData>
                                  </a:graphic>
                                </wp:inline>
                              </w:drawing>
                            </w:r>
                            <w:r w:rsidR="007076D4">
                              <w:rPr>
                                <w:noProof/>
                              </w:rPr>
                              <w:drawing>
                                <wp:inline distT="0" distB="0" distL="0" distR="0" wp14:anchorId="1A44444B" wp14:editId="17F07167">
                                  <wp:extent cx="1158875" cy="46609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875" cy="466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1D712" id="_x0000_t202" coordsize="21600,21600" o:spt="202" path="m,l,21600r21600,l21600,xe">
                <v:stroke joinstyle="miter"/>
                <v:path gradientshapeok="t" o:connecttype="rect"/>
              </v:shapetype>
              <v:shape id="Text Box 10" o:spid="_x0000_s1026" type="#_x0000_t202" style="position:absolute;left:0;text-align:left;margin-left:0;margin-top:113.6pt;width:514.8pt;height:46.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" fillcolor="white [3201]" strokeweight=".5pt">
                <v:textbox>
                  <w:txbxContent>
                    <w:p w14:paraId="7F608C90" w14:textId="12397A45" w:rsidR="007076D4" w:rsidRDefault="00407B38">
                      <w:r>
                        <w:rPr>
                          <w:noProof/>
                        </w:rPr>
                        <w:drawing>
                          <wp:inline distT="0" distB="0" distL="0" distR="0" wp14:anchorId="3F2FE37D" wp14:editId="0A7B8615">
                            <wp:extent cx="1349375" cy="466090"/>
                            <wp:effectExtent l="0" t="0" r="3175" b="0"/>
                            <wp:docPr id="19" name="Picture 19" descr="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l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9375" cy="466090"/>
                                    </a:xfrm>
                                    <a:prstGeom prst="rect">
                                      <a:avLst/>
                                    </a:prstGeom>
                                    <a:noFill/>
                                    <a:ln>
                                      <a:noFill/>
                                    </a:ln>
                                  </pic:spPr>
                                </pic:pic>
                              </a:graphicData>
                            </a:graphic>
                          </wp:inline>
                        </w:drawing>
                      </w:r>
                      <w:r w:rsidR="009039C8">
                        <w:rPr>
                          <w:noProof/>
                        </w:rPr>
                        <w:drawing>
                          <wp:inline distT="0" distB="0" distL="0" distR="0" wp14:anchorId="118C7DE3" wp14:editId="0A30C53B">
                            <wp:extent cx="1078865" cy="466090"/>
                            <wp:effectExtent l="0" t="0" r="6985" b="0"/>
                            <wp:docPr id="21" name="Picture 21" descr="google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ogle sch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865" cy="466090"/>
                                    </a:xfrm>
                                    <a:prstGeom prst="rect">
                                      <a:avLst/>
                                    </a:prstGeom>
                                    <a:noFill/>
                                    <a:ln>
                                      <a:noFill/>
                                    </a:ln>
                                  </pic:spPr>
                                </pic:pic>
                              </a:graphicData>
                            </a:graphic>
                          </wp:inline>
                        </w:drawing>
                      </w:r>
                      <w:r w:rsidR="009039C8">
                        <w:rPr>
                          <w:noProof/>
                        </w:rPr>
                        <w:drawing>
                          <wp:inline distT="0" distB="0" distL="0" distR="0" wp14:anchorId="1F989142" wp14:editId="556540B0">
                            <wp:extent cx="1446530" cy="466090"/>
                            <wp:effectExtent l="0" t="0" r="1270" b="0"/>
                            <wp:docPr id="24" name="Picture 24" descr="Transnational Business Law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national Business Law Journ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6530" cy="466090"/>
                                    </a:xfrm>
                                    <a:prstGeom prst="rect">
                                      <a:avLst/>
                                    </a:prstGeom>
                                    <a:noFill/>
                                    <a:ln>
                                      <a:noFill/>
                                    </a:ln>
                                  </pic:spPr>
                                </pic:pic>
                              </a:graphicData>
                            </a:graphic>
                          </wp:inline>
                        </w:drawing>
                      </w:r>
                      <w:r w:rsidR="007076D4">
                        <w:rPr>
                          <w:noProof/>
                        </w:rPr>
                        <w:drawing>
                          <wp:inline distT="0" distB="0" distL="0" distR="0" wp14:anchorId="749CBB79" wp14:editId="66B2B2D7">
                            <wp:extent cx="1296035" cy="4660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035" cy="466090"/>
                                    </a:xfrm>
                                    <a:prstGeom prst="rect">
                                      <a:avLst/>
                                    </a:prstGeom>
                                    <a:noFill/>
                                    <a:ln>
                                      <a:noFill/>
                                    </a:ln>
                                  </pic:spPr>
                                </pic:pic>
                              </a:graphicData>
                            </a:graphic>
                          </wp:inline>
                        </w:drawing>
                      </w:r>
                      <w:r w:rsidR="007076D4">
                        <w:rPr>
                          <w:noProof/>
                        </w:rPr>
                        <w:drawing>
                          <wp:inline distT="0" distB="0" distL="0" distR="0" wp14:anchorId="1A44444B" wp14:editId="17F07167">
                            <wp:extent cx="1158875" cy="46609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8875" cy="466090"/>
                                    </a:xfrm>
                                    <a:prstGeom prst="rect">
                                      <a:avLst/>
                                    </a:prstGeom>
                                    <a:noFill/>
                                    <a:ln>
                                      <a:noFill/>
                                    </a:ln>
                                  </pic:spPr>
                                </pic:pic>
                              </a:graphicData>
                            </a:graphic>
                          </wp:inline>
                        </w:drawing>
                      </w:r>
                    </w:p>
                  </w:txbxContent>
                </v:textbox>
                <w10:wrap type="square" anchorx="margin"/>
              </v:shape>
            </w:pict>
          </mc:Fallback>
        </mc:AlternateContent>
      </w:r>
      <w:r w:rsidR="00D5173C">
        <w:rPr>
          <w:rFonts w:cstheme="minorHAnsi"/>
          <w:i/>
          <w:sz w:val="20"/>
          <w:szCs w:val="20"/>
        </w:rPr>
        <w:t xml:space="preserve">; Design and Simulation; </w:t>
      </w:r>
      <w:r w:rsidR="00D5173C" w:rsidRPr="00D5173C">
        <w:rPr>
          <w:rFonts w:cstheme="minorHAnsi"/>
          <w:i/>
          <w:sz w:val="20"/>
          <w:szCs w:val="20"/>
        </w:rPr>
        <w:t>Microcontroller</w:t>
      </w:r>
      <w:r w:rsidR="00E96C5F" w:rsidRPr="00893ED3">
        <w:rPr>
          <w:rFonts w:cstheme="minorHAnsi"/>
          <w:bCs/>
          <w:sz w:val="20"/>
          <w:szCs w:val="20"/>
        </w:rPr>
        <w:br w:type="page"/>
      </w:r>
    </w:p>
    <w:p w14:paraId="452BC3D5" w14:textId="77777777" w:rsidR="00B965CF" w:rsidRPr="004A553C" w:rsidRDefault="00B965CF" w:rsidP="00B965CF">
      <w:pPr>
        <w:spacing w:line="240" w:lineRule="auto"/>
        <w:jc w:val="both"/>
        <w:rPr>
          <w:rFonts w:eastAsia="Calibri" w:cstheme="minorHAnsi"/>
          <w:b/>
          <w:sz w:val="20"/>
          <w:szCs w:val="20"/>
          <w:lang w:val="en-GB"/>
        </w:rPr>
      </w:pPr>
      <w:r w:rsidRPr="004A553C">
        <w:rPr>
          <w:rFonts w:eastAsia="Calibri" w:cstheme="minorHAnsi"/>
          <w:b/>
          <w:sz w:val="20"/>
          <w:szCs w:val="20"/>
          <w:lang w:val="en-GB"/>
        </w:rPr>
        <w:lastRenderedPageBreak/>
        <w:t xml:space="preserve">Introduction </w:t>
      </w:r>
    </w:p>
    <w:p w14:paraId="19519042" w14:textId="4FF273FB" w:rsidR="00083F19" w:rsidRPr="00083F19" w:rsidRDefault="00083F19" w:rsidP="00083F19">
      <w:pPr>
        <w:spacing w:after="200" w:line="240" w:lineRule="auto"/>
        <w:jc w:val="both"/>
        <w:rPr>
          <w:rFonts w:ascii="Calibri" w:eastAsia="Calibri" w:hAnsi="Calibri" w:cs="Calibri"/>
          <w:sz w:val="20"/>
          <w:szCs w:val="20"/>
        </w:rPr>
      </w:pPr>
      <w:r w:rsidRPr="00083F19">
        <w:rPr>
          <w:rFonts w:ascii="Calibri" w:eastAsia="Calibri" w:hAnsi="Calibri" w:cs="Calibri"/>
          <w:sz w:val="20"/>
          <w:szCs w:val="20"/>
        </w:rPr>
        <w:t>Over the years, elections at national, state and local government levels in Nigeria and indeed many West African countries have been characterized by diverse forms of irregularities and violence (</w:t>
      </w:r>
      <w:proofErr w:type="spellStart"/>
      <w:r w:rsidRPr="00083F19">
        <w:rPr>
          <w:rFonts w:ascii="Calibri" w:eastAsia="Calibri" w:hAnsi="Calibri" w:cs="Calibri"/>
          <w:sz w:val="20"/>
          <w:szCs w:val="20"/>
        </w:rPr>
        <w:t>Labinjo</w:t>
      </w:r>
      <w:proofErr w:type="spellEnd"/>
      <w:r w:rsidRPr="00083F19">
        <w:rPr>
          <w:rFonts w:ascii="Calibri" w:eastAsia="Calibri" w:hAnsi="Calibri" w:cs="Calibri"/>
          <w:sz w:val="20"/>
          <w:szCs w:val="20"/>
        </w:rPr>
        <w:t>, 2007). This situation has impacted negatively on the credibility of the country’s democratic processes. Some of these irregularities include: ballot box snatching/stuffing, multiple voting, under age voting, over voting, impersonation, etc. More so, it is pertinent to note that Nigeria is the most populous black nation on earth with over hundred million voters, thus it takes the electoral umpire-the independent electoral commission (INEC) undue time to conduct elections and announce the results, especially during national elections. The population of Nigeria especially the surge in the number of registered voters has posed a serious challenge to the traditional method of voting in Nigeria, it is crystal clear that these aforementioned irregularities cannot be resolved in view of the growing population if the traditional voting system is not jettisoned. These electoral irregularities have been facilitated by the continued use of a manual (paper) system of voting. This system is devoid of any form of electronic authentication and transfer of voting data from voting points to collating centers.</w:t>
      </w:r>
    </w:p>
    <w:p w14:paraId="6918057F" w14:textId="77777777" w:rsidR="00083F19" w:rsidRPr="00083F19" w:rsidRDefault="00083F19" w:rsidP="00083F19">
      <w:pPr>
        <w:spacing w:after="200" w:line="240" w:lineRule="auto"/>
        <w:contextualSpacing/>
        <w:jc w:val="both"/>
        <w:rPr>
          <w:rFonts w:ascii="Calibri" w:eastAsia="Calibri" w:hAnsi="Calibri" w:cs="Calibri"/>
          <w:sz w:val="20"/>
          <w:szCs w:val="20"/>
        </w:rPr>
      </w:pPr>
      <w:r w:rsidRPr="00083F19">
        <w:rPr>
          <w:rFonts w:ascii="Calibri" w:eastAsia="Calibri" w:hAnsi="Calibri" w:cs="Calibri"/>
          <w:sz w:val="20"/>
          <w:szCs w:val="20"/>
        </w:rPr>
        <w:t>Recent innovations in information and telecommunications technologies are facilitating a fully automated electronic based election process. Added to preventing common election malpractices, electoral vote counts are done and transmitted in real time such that election results automatically come out shortly after voting on election day (</w:t>
      </w:r>
      <w:proofErr w:type="spellStart"/>
      <w:r w:rsidRPr="00083F19">
        <w:rPr>
          <w:rFonts w:ascii="Calibri" w:eastAsia="Calibri" w:hAnsi="Calibri" w:cs="Calibri"/>
          <w:sz w:val="20"/>
          <w:szCs w:val="20"/>
        </w:rPr>
        <w:t>Radeep</w:t>
      </w:r>
      <w:proofErr w:type="spellEnd"/>
      <w:r w:rsidRPr="00083F19">
        <w:rPr>
          <w:rFonts w:ascii="Calibri" w:eastAsia="Calibri" w:hAnsi="Calibri" w:cs="Calibri"/>
          <w:sz w:val="20"/>
          <w:szCs w:val="20"/>
        </w:rPr>
        <w:t xml:space="preserve"> </w:t>
      </w:r>
      <w:r w:rsidRPr="00083F19">
        <w:rPr>
          <w:rFonts w:ascii="Calibri" w:eastAsia="Calibri" w:hAnsi="Calibri" w:cs="Calibri"/>
          <w:i/>
          <w:sz w:val="20"/>
          <w:szCs w:val="20"/>
        </w:rPr>
        <w:t>et al.</w:t>
      </w:r>
      <w:r w:rsidRPr="00083F19">
        <w:rPr>
          <w:rFonts w:ascii="Calibri" w:eastAsia="Calibri" w:hAnsi="Calibri" w:cs="Calibri"/>
          <w:sz w:val="20"/>
          <w:szCs w:val="20"/>
        </w:rPr>
        <w:t xml:space="preserve">, 2019). According to </w:t>
      </w:r>
      <w:proofErr w:type="spellStart"/>
      <w:r w:rsidRPr="00083F19">
        <w:rPr>
          <w:rFonts w:ascii="Calibri" w:eastAsia="Calibri" w:hAnsi="Calibri" w:cs="Calibri"/>
          <w:sz w:val="20"/>
          <w:szCs w:val="20"/>
        </w:rPr>
        <w:t>Keerthana</w:t>
      </w:r>
      <w:proofErr w:type="spellEnd"/>
      <w:r w:rsidRPr="00083F19">
        <w:rPr>
          <w:rFonts w:ascii="Calibri" w:eastAsia="Calibri" w:hAnsi="Calibri" w:cs="Calibri"/>
          <w:sz w:val="20"/>
          <w:szCs w:val="20"/>
        </w:rPr>
        <w:t xml:space="preserve"> (2015) electronic voting was first introduced in the United States in the year 2000 and was perceived as somewhat controversial by political analyst and some scientist, just like any new innovation has always been received with suspicion. However, several years down the line, the American democracy has continued to wax stronger and elections in American has been adjudged credible, free and fair. Thus, the initial fear and suspicion over the efficiency, security, dependability, and reliability of electronic voting has been allayed.</w:t>
      </w:r>
    </w:p>
    <w:p w14:paraId="5997CAF4" w14:textId="77777777" w:rsidR="00083F19" w:rsidRPr="00083F19" w:rsidRDefault="00083F19" w:rsidP="00083F19">
      <w:pPr>
        <w:spacing w:after="200" w:line="240" w:lineRule="auto"/>
        <w:contextualSpacing/>
        <w:jc w:val="both"/>
        <w:rPr>
          <w:rFonts w:ascii="Calibri" w:eastAsia="Calibri" w:hAnsi="Calibri" w:cs="Calibri"/>
          <w:sz w:val="20"/>
          <w:szCs w:val="20"/>
        </w:rPr>
      </w:pPr>
    </w:p>
    <w:p w14:paraId="6F9D022C" w14:textId="6D680FD0" w:rsidR="00083F19" w:rsidRDefault="00083F19" w:rsidP="00083F19">
      <w:pPr>
        <w:spacing w:after="200" w:line="240" w:lineRule="auto"/>
        <w:contextualSpacing/>
        <w:jc w:val="both"/>
        <w:rPr>
          <w:rFonts w:ascii="Calibri" w:eastAsia="Calibri" w:hAnsi="Calibri" w:cs="Calibri"/>
          <w:sz w:val="20"/>
          <w:szCs w:val="20"/>
        </w:rPr>
      </w:pPr>
      <w:r w:rsidRPr="00083F19">
        <w:rPr>
          <w:rFonts w:ascii="Calibri" w:eastAsia="Calibri" w:hAnsi="Calibri" w:cs="Calibri"/>
          <w:sz w:val="20"/>
          <w:szCs w:val="20"/>
        </w:rPr>
        <w:t xml:space="preserve">Efforts made to amend the electoral act in support of electronic voting in Nigeria have recently produced good result as the 2022 amended electoral act empowered the Independent Electoral Commission (INEC) to employ electronic transfer of result from pooling </w:t>
      </w:r>
      <w:proofErr w:type="spellStart"/>
      <w:r w:rsidRPr="00083F19">
        <w:rPr>
          <w:rFonts w:ascii="Calibri" w:eastAsia="Calibri" w:hAnsi="Calibri" w:cs="Calibri"/>
          <w:sz w:val="20"/>
          <w:szCs w:val="20"/>
        </w:rPr>
        <w:t>centres</w:t>
      </w:r>
      <w:proofErr w:type="spellEnd"/>
      <w:r w:rsidRPr="00083F19">
        <w:rPr>
          <w:rFonts w:ascii="Calibri" w:eastAsia="Calibri" w:hAnsi="Calibri" w:cs="Calibri"/>
          <w:sz w:val="20"/>
          <w:szCs w:val="20"/>
        </w:rPr>
        <w:t xml:space="preserve"> to INEC servers. The newly introduced Bimodal Verification Accreditation System (BVAS) machine has also made electronic voter authentication more credible. These new changes are fast bringing Nigeria closer to an era of full-blown electronic voting system. </w:t>
      </w:r>
    </w:p>
    <w:p w14:paraId="4C33988C" w14:textId="77777777" w:rsidR="00D07C60" w:rsidRPr="00083F19" w:rsidRDefault="00D07C60" w:rsidP="00083F19">
      <w:pPr>
        <w:spacing w:after="200" w:line="240" w:lineRule="auto"/>
        <w:contextualSpacing/>
        <w:jc w:val="both"/>
        <w:rPr>
          <w:rFonts w:ascii="Calibri" w:eastAsia="Calibri" w:hAnsi="Calibri" w:cs="Calibri"/>
          <w:sz w:val="20"/>
          <w:szCs w:val="20"/>
        </w:rPr>
      </w:pPr>
    </w:p>
    <w:p w14:paraId="75694B5E" w14:textId="77777777" w:rsidR="00083F19" w:rsidRPr="00083F19" w:rsidRDefault="00083F19" w:rsidP="00083F19">
      <w:pPr>
        <w:spacing w:after="200" w:line="240" w:lineRule="auto"/>
        <w:contextualSpacing/>
        <w:jc w:val="both"/>
        <w:rPr>
          <w:rFonts w:ascii="Calibri" w:eastAsia="Calibri" w:hAnsi="Calibri" w:cs="Calibri"/>
          <w:sz w:val="20"/>
          <w:szCs w:val="20"/>
        </w:rPr>
      </w:pPr>
      <w:r w:rsidRPr="00083F19">
        <w:rPr>
          <w:rFonts w:ascii="Calibri" w:eastAsia="Calibri" w:hAnsi="Calibri" w:cs="Calibri"/>
          <w:sz w:val="20"/>
          <w:szCs w:val="20"/>
        </w:rPr>
        <w:t xml:space="preserve">This paper seeks to develop a locally made smart card based electronic voting machine that will accommodate at least 1000 users. The system will be designed to have effective protection against any external manipulation. Being a Nigerian made system, the fear of possible manipulation by countries where the machine was produced will entirely be dispelled. The proposed machine will be secure, portable, interactive and user friendly. </w:t>
      </w:r>
    </w:p>
    <w:p w14:paraId="637D38E0" w14:textId="77777777" w:rsidR="00083F19" w:rsidRPr="00083F19" w:rsidRDefault="00083F19" w:rsidP="00083F19">
      <w:pPr>
        <w:spacing w:after="200" w:line="240" w:lineRule="auto"/>
        <w:contextualSpacing/>
        <w:jc w:val="both"/>
        <w:rPr>
          <w:rFonts w:ascii="Calibri" w:eastAsia="Calibri" w:hAnsi="Calibri" w:cs="Calibri"/>
          <w:sz w:val="20"/>
          <w:szCs w:val="20"/>
        </w:rPr>
      </w:pPr>
    </w:p>
    <w:p w14:paraId="3AE3B3F5" w14:textId="2FA26D06" w:rsidR="00083F19" w:rsidRDefault="00083F19" w:rsidP="00D07C60">
      <w:pPr>
        <w:spacing w:after="0" w:line="240" w:lineRule="auto"/>
        <w:contextualSpacing/>
        <w:jc w:val="both"/>
        <w:rPr>
          <w:rFonts w:ascii="Calibri" w:eastAsia="Calibri" w:hAnsi="Calibri" w:cs="Calibri"/>
          <w:sz w:val="20"/>
          <w:szCs w:val="20"/>
        </w:rPr>
      </w:pPr>
      <w:r w:rsidRPr="00083F19">
        <w:rPr>
          <w:rFonts w:ascii="Calibri" w:eastAsia="Calibri" w:hAnsi="Calibri" w:cs="Calibri"/>
          <w:sz w:val="20"/>
          <w:szCs w:val="20"/>
        </w:rPr>
        <w:t xml:space="preserve">Voting machines are the overall combination of, electronic equipment, electromechanical, or mechanical (including firmware, software and documentation required to support equipment and program control), that is used to define ballots; to report or display election results; to cast and count votes; and to maintain and produce any audit trace the information (Praful </w:t>
      </w:r>
      <w:r w:rsidRPr="00083F19">
        <w:rPr>
          <w:rFonts w:ascii="Calibri" w:eastAsia="Calibri" w:hAnsi="Calibri" w:cs="Calibri"/>
          <w:i/>
          <w:sz w:val="20"/>
          <w:szCs w:val="20"/>
        </w:rPr>
        <w:t>et al</w:t>
      </w:r>
      <w:r w:rsidRPr="00083F19">
        <w:rPr>
          <w:rFonts w:ascii="Calibri" w:eastAsia="Calibri" w:hAnsi="Calibri" w:cs="Calibri"/>
          <w:sz w:val="20"/>
          <w:szCs w:val="20"/>
        </w:rPr>
        <w:t xml:space="preserve">, 2015). Thus, voting machine is more of a generic description of a process and not just hardware. A voting machine takes cognizance of the system components and versions of such components which includes the practices and the documentation associated with it; to ensure proper records of system errors, to assess the system at the point of development and maintenance, to give feedback to the voter such as issuing paper notice; and to evaluate certain alteration implemented after initial clarification (Pandey and </w:t>
      </w:r>
      <w:proofErr w:type="spellStart"/>
      <w:r w:rsidRPr="00083F19">
        <w:rPr>
          <w:rFonts w:ascii="Calibri" w:eastAsia="Calibri" w:hAnsi="Calibri" w:cs="Calibri"/>
          <w:sz w:val="20"/>
          <w:szCs w:val="20"/>
        </w:rPr>
        <w:t>Aghwariya</w:t>
      </w:r>
      <w:proofErr w:type="spellEnd"/>
      <w:r w:rsidRPr="00083F19">
        <w:rPr>
          <w:rFonts w:ascii="Calibri" w:eastAsia="Calibri" w:hAnsi="Calibri" w:cs="Calibri"/>
          <w:sz w:val="20"/>
          <w:szCs w:val="20"/>
        </w:rPr>
        <w:t xml:space="preserve">, 2015). There are different levels of efficiency, accuracy, usability and security. Some of systems might be more or less accessible to those who are casting the vote (Praful </w:t>
      </w:r>
      <w:r w:rsidRPr="00083F19">
        <w:rPr>
          <w:rFonts w:ascii="Calibri" w:eastAsia="Calibri" w:hAnsi="Calibri" w:cs="Calibri"/>
          <w:i/>
          <w:sz w:val="20"/>
          <w:szCs w:val="20"/>
        </w:rPr>
        <w:t>et al</w:t>
      </w:r>
      <w:r w:rsidRPr="00083F19">
        <w:rPr>
          <w:rFonts w:ascii="Calibri" w:eastAsia="Calibri" w:hAnsi="Calibri" w:cs="Calibri"/>
          <w:sz w:val="20"/>
          <w:szCs w:val="20"/>
        </w:rPr>
        <w:t>, 2015). An electronic democratic framework requires a more significant level of security than an Internet business framework, the stage over which electronic casting a ballot is done goes far in deciding the security necessities they can accomplish and its practicability in genuine decisions (</w:t>
      </w:r>
      <w:proofErr w:type="spellStart"/>
      <w:r w:rsidRPr="00083F19">
        <w:rPr>
          <w:rFonts w:ascii="Calibri" w:eastAsia="Calibri" w:hAnsi="Calibri" w:cs="Calibri"/>
          <w:sz w:val="20"/>
          <w:szCs w:val="20"/>
        </w:rPr>
        <w:t>Arif</w:t>
      </w:r>
      <w:proofErr w:type="spellEnd"/>
      <w:r w:rsidRPr="00083F19">
        <w:rPr>
          <w:rFonts w:ascii="Calibri" w:eastAsia="Calibri" w:hAnsi="Calibri" w:cs="Calibri"/>
          <w:sz w:val="20"/>
          <w:szCs w:val="20"/>
        </w:rPr>
        <w:t>, Mohammad, and Rocky, 2019).</w:t>
      </w:r>
    </w:p>
    <w:p w14:paraId="053D4996" w14:textId="77777777" w:rsidR="00D07C60" w:rsidRPr="00083F19" w:rsidRDefault="00D07C60" w:rsidP="00083F19">
      <w:pPr>
        <w:spacing w:after="200" w:line="240" w:lineRule="auto"/>
        <w:contextualSpacing/>
        <w:jc w:val="both"/>
        <w:rPr>
          <w:rFonts w:ascii="Calibri" w:eastAsia="Calibri" w:hAnsi="Calibri" w:cs="Calibri"/>
          <w:sz w:val="20"/>
          <w:szCs w:val="20"/>
        </w:rPr>
      </w:pPr>
    </w:p>
    <w:p w14:paraId="4C7B9332" w14:textId="77777777" w:rsidR="00083F19" w:rsidRPr="00083F19" w:rsidRDefault="00083F19" w:rsidP="00D07C60">
      <w:pPr>
        <w:spacing w:before="240" w:after="200" w:line="240" w:lineRule="auto"/>
        <w:contextualSpacing/>
        <w:jc w:val="both"/>
        <w:rPr>
          <w:rFonts w:ascii="Calibri" w:eastAsia="Calibri" w:hAnsi="Calibri" w:cs="Calibri"/>
          <w:sz w:val="20"/>
          <w:szCs w:val="20"/>
        </w:rPr>
      </w:pPr>
      <w:r w:rsidRPr="00083F19">
        <w:rPr>
          <w:rFonts w:ascii="Calibri" w:eastAsia="Calibri" w:hAnsi="Calibri" w:cs="Calibri"/>
          <w:sz w:val="20"/>
          <w:szCs w:val="20"/>
        </w:rPr>
        <w:t>With electronic voting machine in place, many forms of electoral irregularities like impersonation, over voting, ballot snatching and reckless vote allocation will be a thing of the past. The system will have the capacity to collate and display result in real time there by giving no room for manipulation.</w:t>
      </w:r>
    </w:p>
    <w:p w14:paraId="3BCAD329" w14:textId="77777777" w:rsidR="00083F19" w:rsidRPr="00083F19" w:rsidRDefault="00083F19" w:rsidP="00083F19">
      <w:pPr>
        <w:spacing w:after="200" w:line="240" w:lineRule="auto"/>
        <w:contextualSpacing/>
        <w:jc w:val="both"/>
        <w:rPr>
          <w:rFonts w:ascii="Calibri" w:eastAsia="Calibri" w:hAnsi="Calibri" w:cs="Calibri"/>
          <w:sz w:val="20"/>
          <w:szCs w:val="20"/>
        </w:rPr>
      </w:pPr>
    </w:p>
    <w:p w14:paraId="03063A30" w14:textId="77777777" w:rsidR="00D07C60" w:rsidRDefault="00083F19" w:rsidP="00D07C60">
      <w:pPr>
        <w:spacing w:after="200" w:line="240" w:lineRule="auto"/>
        <w:contextualSpacing/>
        <w:jc w:val="both"/>
        <w:rPr>
          <w:rFonts w:ascii="Calibri" w:eastAsia="Calibri" w:hAnsi="Calibri" w:cs="Calibri"/>
          <w:sz w:val="20"/>
          <w:szCs w:val="20"/>
        </w:rPr>
      </w:pPr>
      <w:r w:rsidRPr="00083F19">
        <w:rPr>
          <w:rFonts w:ascii="Calibri" w:eastAsia="Calibri" w:hAnsi="Calibri" w:cs="Calibri"/>
          <w:sz w:val="20"/>
          <w:szCs w:val="20"/>
        </w:rPr>
        <w:lastRenderedPageBreak/>
        <w:t>To strengthen democracy and enthrone quality leaders that will transform our Nigeria from a developing country to a developed country, a transparent and secure electoral system must be put in place. This can be achieved by the use of an electronic voting system in place of manual/ paper voting method. The smart card-based e-voting machine will use a digital authentication system to avoid impersonation. The use of a database system in the e-voting system and the absence of ballot boxes will also prevent ballot snatching while electronic transmission of result will prevent writing of fictitious results outside polling stations.</w:t>
      </w:r>
    </w:p>
    <w:p w14:paraId="71676EB0" w14:textId="77777777" w:rsidR="00D07C60" w:rsidRDefault="00D07C60" w:rsidP="00D07C60">
      <w:pPr>
        <w:spacing w:before="240" w:after="200" w:line="240" w:lineRule="auto"/>
        <w:contextualSpacing/>
        <w:jc w:val="both"/>
        <w:rPr>
          <w:rFonts w:ascii="Calibri" w:eastAsia="Calibri" w:hAnsi="Calibri" w:cs="Calibri"/>
          <w:sz w:val="20"/>
          <w:szCs w:val="20"/>
        </w:rPr>
      </w:pPr>
    </w:p>
    <w:p w14:paraId="575F0550" w14:textId="7A437149" w:rsidR="00083F19" w:rsidRDefault="00083F19" w:rsidP="00D07C60">
      <w:pPr>
        <w:spacing w:before="240" w:after="0" w:line="240" w:lineRule="auto"/>
        <w:contextualSpacing/>
        <w:jc w:val="both"/>
        <w:rPr>
          <w:rFonts w:ascii="Calibri" w:eastAsia="Calibri" w:hAnsi="Calibri" w:cs="Calibri"/>
          <w:b/>
          <w:sz w:val="20"/>
          <w:szCs w:val="20"/>
        </w:rPr>
      </w:pPr>
      <w:r w:rsidRPr="00083F19">
        <w:rPr>
          <w:rFonts w:ascii="Calibri" w:eastAsia="Calibri" w:hAnsi="Calibri" w:cs="Calibri"/>
          <w:b/>
          <w:sz w:val="20"/>
          <w:szCs w:val="20"/>
        </w:rPr>
        <w:t>Review of Related Literature</w:t>
      </w:r>
    </w:p>
    <w:p w14:paraId="085DFB07" w14:textId="77777777" w:rsidR="00D07C60" w:rsidRPr="00083F19" w:rsidRDefault="00D07C60" w:rsidP="00D07C60">
      <w:pPr>
        <w:spacing w:before="240" w:after="0" w:line="240" w:lineRule="auto"/>
        <w:contextualSpacing/>
        <w:jc w:val="both"/>
        <w:rPr>
          <w:rFonts w:ascii="Calibri" w:eastAsia="Calibri" w:hAnsi="Calibri" w:cs="Calibri"/>
          <w:sz w:val="20"/>
          <w:szCs w:val="20"/>
        </w:rPr>
      </w:pPr>
    </w:p>
    <w:p w14:paraId="735BB383" w14:textId="77777777" w:rsidR="00083F19" w:rsidRPr="00083F19" w:rsidRDefault="00083F19" w:rsidP="00083F19">
      <w:pPr>
        <w:spacing w:after="200" w:line="240" w:lineRule="auto"/>
        <w:jc w:val="both"/>
        <w:rPr>
          <w:rFonts w:ascii="Calibri" w:eastAsia="Calibri" w:hAnsi="Calibri" w:cs="Calibri"/>
          <w:sz w:val="20"/>
          <w:szCs w:val="20"/>
        </w:rPr>
      </w:pPr>
      <w:r w:rsidRPr="00083F19">
        <w:rPr>
          <w:rFonts w:ascii="Calibri" w:eastAsia="Calibri" w:hAnsi="Calibri" w:cs="Calibri"/>
          <w:sz w:val="20"/>
          <w:szCs w:val="20"/>
        </w:rPr>
        <w:t>The conventional voting equipment which includes paper-based voting, lever voting machine, direct recording electronic voting machine, punch card, optical voting machine, etc. have continued to phase out in recent years owing to their flaws; it takes unduly long time to count the votes, it is highly complex, and the accuracy is often in doubt. Thus, many countries have embraced electronic voting to address these issues; such countries include America, Japan, Belgium, Brazil, Kenya etc.</w:t>
      </w:r>
    </w:p>
    <w:p w14:paraId="20BC0960" w14:textId="67B12402" w:rsidR="00083F19" w:rsidRPr="00083F19" w:rsidRDefault="00083F19" w:rsidP="00D07C60">
      <w:pPr>
        <w:autoSpaceDE w:val="0"/>
        <w:autoSpaceDN w:val="0"/>
        <w:adjustRightInd w:val="0"/>
        <w:spacing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Against this backdrop, electronic voting has attracted the interest of many researchers. </w:t>
      </w:r>
      <w:proofErr w:type="spellStart"/>
      <w:r w:rsidRPr="00083F19">
        <w:rPr>
          <w:rFonts w:ascii="Calibri" w:eastAsia="Calibri" w:hAnsi="Calibri" w:cs="Calibri"/>
          <w:color w:val="000000"/>
          <w:sz w:val="20"/>
          <w:szCs w:val="20"/>
        </w:rPr>
        <w:t>Arif</w:t>
      </w:r>
      <w:proofErr w:type="spellEnd"/>
      <w:r w:rsidRPr="00083F19">
        <w:rPr>
          <w:rFonts w:ascii="Calibri" w:eastAsia="Calibri" w:hAnsi="Calibri" w:cs="Calibri"/>
          <w:color w:val="000000"/>
          <w:sz w:val="20"/>
          <w:szCs w:val="20"/>
        </w:rPr>
        <w:t xml:space="preserve">, Mohammad, and Rocky (2019) proposed an electronic voting machine for Bangladesh. The system was mainly based on finger print, which is a unique security system to eradicate vote manipulation. The system hardware consists of Microcontroller (Arduino MEGA2560), Fingerprint Sensor (GT-511C3), LCD Display, Power Supply, Piezo Buzzer, Keypad. Although this system was successfully implemented; it is not suitable for presidential elections in Nigeria owing to the limitations inherent with the hardware components such as small memory capacity of the Arduino MEGA2560). Similarly, Praful </w:t>
      </w:r>
      <w:r w:rsidRPr="00083F19">
        <w:rPr>
          <w:rFonts w:ascii="Calibri" w:eastAsia="Calibri" w:hAnsi="Calibri" w:cs="Calibri"/>
          <w:i/>
          <w:color w:val="000000"/>
          <w:sz w:val="20"/>
          <w:szCs w:val="20"/>
        </w:rPr>
        <w:t>et al</w:t>
      </w:r>
      <w:r w:rsidRPr="00083F19">
        <w:rPr>
          <w:rFonts w:ascii="Calibri" w:eastAsia="Calibri" w:hAnsi="Calibri" w:cs="Calibri"/>
          <w:color w:val="000000"/>
          <w:sz w:val="20"/>
          <w:szCs w:val="20"/>
        </w:rPr>
        <w:t>. (2015) developed an electronic voting machine based on RFID technology. The researchers used a microcontroller, a RFID reader and LCD display. A voter is meant to swipe his or her identity card on a RFID reader. When RFID reader senses the voter ID then it sends this information to the microcontroller 89c52. After receiving the voter ID information, the microcontroller checks whether the received voter ID belongs to the particular polling booth or not. If the voter ID belongs to the particular booth, the microcontroller finds if the voter has voted or not. If not, then it the makes the voting machine ready for voting. That process continues for each and every voter.</w:t>
      </w:r>
    </w:p>
    <w:p w14:paraId="68C06A69"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proofErr w:type="spellStart"/>
      <w:r w:rsidRPr="00083F19">
        <w:rPr>
          <w:rFonts w:ascii="Calibri" w:eastAsia="Calibri" w:hAnsi="Calibri" w:cs="Calibri"/>
          <w:color w:val="000000"/>
          <w:sz w:val="20"/>
          <w:szCs w:val="20"/>
        </w:rPr>
        <w:t>Keerthana</w:t>
      </w:r>
      <w:proofErr w:type="spellEnd"/>
      <w:r w:rsidRPr="00083F19">
        <w:rPr>
          <w:rFonts w:ascii="Calibri" w:eastAsia="Calibri" w:hAnsi="Calibri" w:cs="Calibri"/>
          <w:color w:val="000000"/>
          <w:sz w:val="20"/>
          <w:szCs w:val="20"/>
        </w:rPr>
        <w:t xml:space="preserve"> </w:t>
      </w:r>
      <w:r w:rsidRPr="00083F19">
        <w:rPr>
          <w:rFonts w:ascii="Calibri" w:eastAsia="Calibri" w:hAnsi="Calibri" w:cs="Calibri"/>
          <w:i/>
          <w:color w:val="000000"/>
          <w:sz w:val="20"/>
          <w:szCs w:val="20"/>
        </w:rPr>
        <w:t xml:space="preserve">et al. </w:t>
      </w:r>
      <w:r w:rsidRPr="00083F19">
        <w:rPr>
          <w:rFonts w:ascii="Calibri" w:eastAsia="Calibri" w:hAnsi="Calibri" w:cs="Calibri"/>
          <w:color w:val="000000"/>
          <w:sz w:val="20"/>
          <w:szCs w:val="20"/>
        </w:rPr>
        <w:t xml:space="preserve">(2015) designed an electronic voting machine in India taking cognizance of unavailability of electric power supply in many remote areas in India. Thus, the machine is power by ordinary 6volts alkaline battery. The system consists of two units– a Control Unit and a Balloting Unit – joined by a five-meter cable. The balloting unit enables the voters to provide their votes. Each balloting unit can accommodate more than 10 candidates. Such units can be connected to a single control unit. The system can record a maximum of 4000 votes. The hardware consists of EEPROM, Finger Print Module, Keyboard, Buzzer, LCD Display, and RFID Module with RFID card, PIC Microcontroller (16f877a). </w:t>
      </w:r>
      <w:proofErr w:type="spellStart"/>
      <w:r w:rsidRPr="00083F19">
        <w:rPr>
          <w:rFonts w:ascii="Calibri" w:eastAsia="Calibri" w:hAnsi="Calibri" w:cs="Calibri"/>
          <w:color w:val="000000"/>
          <w:sz w:val="20"/>
          <w:szCs w:val="20"/>
        </w:rPr>
        <w:t>Radeep</w:t>
      </w:r>
      <w:proofErr w:type="spellEnd"/>
      <w:r w:rsidRPr="00083F19">
        <w:rPr>
          <w:rFonts w:ascii="Calibri" w:eastAsia="Calibri" w:hAnsi="Calibri" w:cs="Calibri"/>
          <w:color w:val="000000"/>
          <w:sz w:val="20"/>
          <w:szCs w:val="20"/>
        </w:rPr>
        <w:t xml:space="preserve">, </w:t>
      </w:r>
      <w:r w:rsidRPr="00083F19">
        <w:rPr>
          <w:rFonts w:ascii="Calibri" w:eastAsia="Calibri" w:hAnsi="Calibri" w:cs="Calibri"/>
          <w:i/>
          <w:color w:val="000000"/>
          <w:sz w:val="20"/>
          <w:szCs w:val="20"/>
        </w:rPr>
        <w:t>et al.</w:t>
      </w:r>
      <w:r w:rsidRPr="00083F19">
        <w:rPr>
          <w:rFonts w:ascii="Calibri" w:eastAsia="Calibri" w:hAnsi="Calibri" w:cs="Calibri"/>
          <w:color w:val="000000"/>
          <w:sz w:val="20"/>
          <w:szCs w:val="20"/>
        </w:rPr>
        <w:t xml:space="preserve"> (2019) sought to eliminate over-voting in India elections, thus the researchers carried out a modular designed of electronic voting machine. The system hardware consists of Arduino, NI Lab output, GSM module and fingerprint module. In order to ensure integrity of the system, security features that are hack proof with the enchained security were added to the system.</w:t>
      </w:r>
    </w:p>
    <w:p w14:paraId="38BF2360" w14:textId="77777777" w:rsidR="00083F19" w:rsidRPr="00083F19" w:rsidRDefault="00083F19" w:rsidP="00083F19">
      <w:pPr>
        <w:autoSpaceDE w:val="0"/>
        <w:autoSpaceDN w:val="0"/>
        <w:adjustRightInd w:val="0"/>
        <w:spacing w:after="0" w:line="240" w:lineRule="auto"/>
        <w:jc w:val="both"/>
        <w:rPr>
          <w:rFonts w:ascii="Calibri" w:eastAsia="Calibri" w:hAnsi="Calibri" w:cs="Calibri"/>
          <w:b/>
          <w:color w:val="000000"/>
          <w:sz w:val="20"/>
          <w:szCs w:val="20"/>
        </w:rPr>
      </w:pPr>
    </w:p>
    <w:p w14:paraId="75528380" w14:textId="77777777" w:rsidR="00D07C60" w:rsidRDefault="00D07C60">
      <w:pPr>
        <w:rPr>
          <w:rFonts w:ascii="Calibri" w:eastAsia="Calibri" w:hAnsi="Calibri" w:cs="Calibri"/>
          <w:b/>
          <w:color w:val="000000"/>
          <w:sz w:val="20"/>
          <w:szCs w:val="20"/>
        </w:rPr>
      </w:pPr>
      <w:r>
        <w:rPr>
          <w:rFonts w:ascii="Calibri" w:eastAsia="Calibri" w:hAnsi="Calibri" w:cs="Calibri"/>
          <w:b/>
          <w:color w:val="000000"/>
          <w:sz w:val="20"/>
          <w:szCs w:val="20"/>
        </w:rPr>
        <w:br w:type="page"/>
      </w:r>
    </w:p>
    <w:p w14:paraId="17BCDC90" w14:textId="11BF5CA9" w:rsidR="00083F19" w:rsidRPr="00083F19" w:rsidRDefault="00083F19" w:rsidP="00083F19">
      <w:pPr>
        <w:autoSpaceDE w:val="0"/>
        <w:autoSpaceDN w:val="0"/>
        <w:adjustRightInd w:val="0"/>
        <w:spacing w:after="0" w:line="240" w:lineRule="auto"/>
        <w:jc w:val="both"/>
        <w:rPr>
          <w:rFonts w:ascii="Calibri" w:eastAsia="Calibri" w:hAnsi="Calibri" w:cs="Calibri"/>
          <w:b/>
          <w:color w:val="000000"/>
          <w:sz w:val="20"/>
          <w:szCs w:val="20"/>
        </w:rPr>
      </w:pPr>
      <w:r w:rsidRPr="00083F19">
        <w:rPr>
          <w:rFonts w:ascii="Calibri" w:eastAsia="Calibri" w:hAnsi="Calibri" w:cs="Calibri"/>
          <w:b/>
          <w:color w:val="000000"/>
          <w:sz w:val="20"/>
          <w:szCs w:val="20"/>
        </w:rPr>
        <w:lastRenderedPageBreak/>
        <w:t>Methodology</w:t>
      </w:r>
    </w:p>
    <w:p w14:paraId="43664D1D" w14:textId="77777777" w:rsidR="00083F19" w:rsidRPr="00083F19" w:rsidRDefault="00083F19" w:rsidP="00083F19">
      <w:pPr>
        <w:tabs>
          <w:tab w:val="left" w:pos="2189"/>
        </w:tabs>
        <w:spacing w:after="200" w:line="240" w:lineRule="auto"/>
        <w:jc w:val="both"/>
        <w:rPr>
          <w:rFonts w:ascii="Calibri" w:eastAsia="Calibri" w:hAnsi="Calibri" w:cs="Calibri"/>
          <w:b/>
          <w:color w:val="000000"/>
          <w:sz w:val="20"/>
          <w:szCs w:val="20"/>
        </w:rPr>
      </w:pPr>
      <w:r w:rsidRPr="00083F19">
        <w:rPr>
          <w:rFonts w:ascii="Calibri" w:eastAsia="Calibri" w:hAnsi="Calibri" w:cs="Calibri"/>
          <w:b/>
          <w:color w:val="000000"/>
          <w:sz w:val="20"/>
          <w:szCs w:val="20"/>
        </w:rPr>
        <w:t>Block Diagram and Key Components Used</w:t>
      </w:r>
    </w:p>
    <w:p w14:paraId="46A93258" w14:textId="77777777" w:rsidR="00083F19" w:rsidRPr="00083F19" w:rsidRDefault="00083F19" w:rsidP="00083F19">
      <w:pPr>
        <w:tabs>
          <w:tab w:val="left" w:pos="2189"/>
        </w:tabs>
        <w:spacing w:after="200" w:line="240" w:lineRule="auto"/>
        <w:jc w:val="center"/>
        <w:rPr>
          <w:rFonts w:ascii="Calibri" w:eastAsia="Calibri" w:hAnsi="Calibri" w:cs="Calibri"/>
          <w:b/>
          <w:color w:val="000000"/>
          <w:sz w:val="20"/>
          <w:szCs w:val="20"/>
        </w:rPr>
      </w:pPr>
      <w:r w:rsidRPr="00083F19">
        <w:rPr>
          <w:rFonts w:ascii="Calibri" w:eastAsia="Calibri" w:hAnsi="Calibri" w:cs="Calibri"/>
          <w:b/>
          <w:noProof/>
          <w:color w:val="000000"/>
          <w:sz w:val="20"/>
          <w:szCs w:val="20"/>
        </w:rPr>
        <w:drawing>
          <wp:inline distT="0" distB="0" distL="0" distR="0" wp14:anchorId="7B634672" wp14:editId="2A927408">
            <wp:extent cx="4152900" cy="30194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3019425"/>
                    </a:xfrm>
                    <a:prstGeom prst="rect">
                      <a:avLst/>
                    </a:prstGeom>
                    <a:noFill/>
                    <a:ln w="9525" cmpd="sng">
                      <a:solidFill>
                        <a:srgbClr val="000000"/>
                      </a:solidFill>
                      <a:miter lim="800000"/>
                      <a:headEnd/>
                      <a:tailEnd/>
                    </a:ln>
                    <a:effectLst/>
                  </pic:spPr>
                </pic:pic>
              </a:graphicData>
            </a:graphic>
          </wp:inline>
        </w:drawing>
      </w:r>
    </w:p>
    <w:p w14:paraId="63FD2785" w14:textId="798BC9F8" w:rsidR="00083F19" w:rsidRPr="00083F19" w:rsidRDefault="00D07C60" w:rsidP="00D07C60">
      <w:pPr>
        <w:tabs>
          <w:tab w:val="left" w:pos="2189"/>
        </w:tabs>
        <w:spacing w:after="200" w:line="240" w:lineRule="auto"/>
        <w:rPr>
          <w:rFonts w:ascii="Calibri" w:eastAsia="Calibri" w:hAnsi="Calibri" w:cs="Calibri"/>
          <w:b/>
          <w:color w:val="000000"/>
          <w:sz w:val="20"/>
          <w:szCs w:val="20"/>
        </w:rPr>
      </w:pPr>
      <w:r>
        <w:rPr>
          <w:rFonts w:ascii="Calibri" w:eastAsia="Calibri" w:hAnsi="Calibri" w:cs="Calibri"/>
          <w:b/>
          <w:color w:val="000000"/>
          <w:sz w:val="20"/>
          <w:szCs w:val="20"/>
        </w:rPr>
        <w:tab/>
      </w:r>
      <w:r w:rsidR="00083F19" w:rsidRPr="00083F19">
        <w:rPr>
          <w:rFonts w:ascii="Calibri" w:eastAsia="Calibri" w:hAnsi="Calibri" w:cs="Calibri"/>
          <w:b/>
          <w:color w:val="000000"/>
          <w:sz w:val="20"/>
          <w:szCs w:val="20"/>
        </w:rPr>
        <w:t>Figure 1: Block diagram of the electronic voting machine</w:t>
      </w:r>
    </w:p>
    <w:p w14:paraId="01E1F316" w14:textId="77777777" w:rsidR="00083F19" w:rsidRPr="00083F19" w:rsidRDefault="00083F19" w:rsidP="00083F19">
      <w:pPr>
        <w:spacing w:after="200" w:line="240" w:lineRule="auto"/>
        <w:jc w:val="both"/>
        <w:rPr>
          <w:rFonts w:ascii="Calibri" w:eastAsia="Calibri" w:hAnsi="Calibri" w:cs="Calibri"/>
          <w:sz w:val="20"/>
          <w:szCs w:val="20"/>
        </w:rPr>
      </w:pPr>
      <w:r w:rsidRPr="00083F19">
        <w:rPr>
          <w:rFonts w:ascii="Calibri" w:eastAsia="Calibri" w:hAnsi="Calibri" w:cs="Calibri"/>
          <w:sz w:val="20"/>
          <w:szCs w:val="20"/>
        </w:rPr>
        <w:t>This project has effectively demonstrated how a Smart card-based electronic voting machine can be designed to eliminate the possibility of rigging, reduce time wasted in accrediting and sorting votes manually. The machine so designed is relatively cost effective. The system is simple and convenient to use. A voter simply needs to present his or her permanent voter’s card (PVC) and swipe at in front of the Radio Frequency Identification (RFID) scanner to gain access to vote. The voter then votes by pressing one of the keys which corresponds to the political party of his or her choice, and the system will accept and record the vote against the political party as shown in figure 4.3.</w:t>
      </w:r>
    </w:p>
    <w:p w14:paraId="54373755" w14:textId="77777777" w:rsidR="00083F19" w:rsidRPr="00083F19" w:rsidRDefault="00083F19" w:rsidP="00083F19">
      <w:pPr>
        <w:autoSpaceDE w:val="0"/>
        <w:autoSpaceDN w:val="0"/>
        <w:adjustRightInd w:val="0"/>
        <w:spacing w:after="240" w:line="240" w:lineRule="auto"/>
        <w:ind w:right="-165"/>
        <w:jc w:val="both"/>
        <w:rPr>
          <w:rFonts w:ascii="Calibri" w:eastAsia="Calibri" w:hAnsi="Calibri" w:cs="Calibri"/>
          <w:bCs/>
          <w:color w:val="000000"/>
          <w:sz w:val="20"/>
          <w:szCs w:val="20"/>
        </w:rPr>
      </w:pPr>
      <w:r w:rsidRPr="00083F19">
        <w:rPr>
          <w:rFonts w:ascii="Calibri" w:eastAsia="Calibri" w:hAnsi="Calibri" w:cs="Calibri"/>
          <w:bCs/>
          <w:color w:val="000000"/>
          <w:sz w:val="20"/>
          <w:szCs w:val="20"/>
        </w:rPr>
        <w:t>The power supply is a 12V AC power supply rectified to DC and further regulated to 800mA/8V DC for charging the 7.4V lithium battery and 500mA /5V DC for powering the various components in the system. The Microcontroller Unit (MCU) is an ATMEGA328 microcontroller. The RFID reader/card is the RC552 RFID module. While the Liquid Crystal Display (LCD) is a 16X2 screen capable of displaying 2 lines of 16 characters.</w:t>
      </w:r>
    </w:p>
    <w:p w14:paraId="65529564" w14:textId="77777777" w:rsidR="00083F19" w:rsidRPr="00083F19" w:rsidRDefault="00083F19" w:rsidP="00083F19">
      <w:pPr>
        <w:autoSpaceDE w:val="0"/>
        <w:autoSpaceDN w:val="0"/>
        <w:adjustRightInd w:val="0"/>
        <w:spacing w:after="240" w:line="240" w:lineRule="auto"/>
        <w:ind w:right="-165"/>
        <w:jc w:val="both"/>
        <w:rPr>
          <w:rFonts w:ascii="Calibri" w:eastAsia="Calibri" w:hAnsi="Calibri" w:cs="Calibri"/>
          <w:bCs/>
          <w:color w:val="000000"/>
          <w:sz w:val="20"/>
          <w:szCs w:val="20"/>
        </w:rPr>
      </w:pPr>
      <w:r w:rsidRPr="00083F19">
        <w:rPr>
          <w:rFonts w:ascii="Calibri" w:eastAsia="Calibri" w:hAnsi="Calibri" w:cs="Calibri"/>
          <w:bCs/>
          <w:color w:val="000000"/>
          <w:sz w:val="20"/>
          <w:szCs w:val="20"/>
        </w:rPr>
        <w:t>The MCU triggers the RFID scanner to check for available RFID signal once the card is about 10cm close. The RFID scanner sends a digital signal to the MCU. The MCU in turn converts the digital signal to characters. The characters are used to match the existing packets of data present in the memory location of the MCU. Here Boolean logic is performed where true represents match and false represents mismatch. If a mismatch results, the program sends an error code to the LCD and returns to scan mode. If a match results, the program moves to the next loop which is the voting loop. Here the MCU monitors the three buttons labeled A, B. and C to increment the memory locations assigned to each party to be voted for. Once any of the button is pressed the program returns to the Scan loop.</w:t>
      </w:r>
    </w:p>
    <w:p w14:paraId="2C3A022F" w14:textId="77777777" w:rsidR="00083F19" w:rsidRPr="00083F19" w:rsidRDefault="00083F19" w:rsidP="00083F19">
      <w:pPr>
        <w:autoSpaceDE w:val="0"/>
        <w:autoSpaceDN w:val="0"/>
        <w:adjustRightInd w:val="0"/>
        <w:spacing w:after="240" w:line="240" w:lineRule="auto"/>
        <w:ind w:right="-165"/>
        <w:jc w:val="both"/>
        <w:rPr>
          <w:rFonts w:ascii="Calibri" w:eastAsia="Calibri" w:hAnsi="Calibri" w:cs="Calibri"/>
          <w:bCs/>
          <w:color w:val="000000"/>
          <w:sz w:val="20"/>
          <w:szCs w:val="20"/>
        </w:rPr>
      </w:pPr>
      <w:r w:rsidRPr="00083F19">
        <w:rPr>
          <w:rFonts w:ascii="Calibri" w:eastAsia="Calibri" w:hAnsi="Calibri" w:cs="Calibri"/>
          <w:bCs/>
          <w:color w:val="000000"/>
          <w:sz w:val="20"/>
          <w:szCs w:val="20"/>
        </w:rPr>
        <w:t xml:space="preserve">At the poling unit is the voting machine which validates the voter and gives access to the voters to vote for the candidate of their choice. The voters’ card is an RFID card which bears the bio-data of the voter and most importantly the tag number which is a unique identification number of every voter-card. Once a voter places his/her voter’s card on the card scanner integrated to the voting machine; the scanner fetches the tag number and sends to the MCU (ATMEGA328). The microcontroller using the firmware programs embedded in it sends a query to its database to check if the tag number of the voters’ card is in its database while the status is displayed on the LCD (16X2). Here a Boolean condition True/false would determine the next action of the machine whereby if the Boolean is false the machine returns an error message “invalid PVC you are not eligible to vote”. If true the machine will return a congratulatory </w:t>
      </w:r>
      <w:r w:rsidRPr="00083F19">
        <w:rPr>
          <w:rFonts w:ascii="Calibri" w:eastAsia="Calibri" w:hAnsi="Calibri" w:cs="Calibri"/>
          <w:bCs/>
          <w:color w:val="000000"/>
          <w:sz w:val="20"/>
          <w:szCs w:val="20"/>
        </w:rPr>
        <w:lastRenderedPageBreak/>
        <w:t>message “Congratulations! PVC valid Choose your candidate accordingly by pressing A, B or C for Party X, Party Y and Party Z respectively. On pressing the corresponding button, the microcontroller increments the vote count of the corresponding party.</w:t>
      </w:r>
    </w:p>
    <w:p w14:paraId="48728B48" w14:textId="77777777" w:rsidR="00083F19" w:rsidRPr="00083F19" w:rsidRDefault="00083F19" w:rsidP="00083F19">
      <w:pPr>
        <w:tabs>
          <w:tab w:val="left" w:pos="2189"/>
        </w:tabs>
        <w:spacing w:after="200" w:line="240" w:lineRule="auto"/>
        <w:jc w:val="both"/>
        <w:rPr>
          <w:rFonts w:ascii="Calibri" w:eastAsia="Calibri" w:hAnsi="Calibri" w:cs="Calibri"/>
          <w:b/>
          <w:color w:val="000000"/>
          <w:sz w:val="20"/>
          <w:szCs w:val="20"/>
        </w:rPr>
      </w:pPr>
      <w:r w:rsidRPr="00083F19">
        <w:rPr>
          <w:rFonts w:ascii="Calibri" w:eastAsia="Calibri" w:hAnsi="Calibri" w:cs="Calibri"/>
          <w:b/>
          <w:color w:val="000000"/>
          <w:sz w:val="20"/>
          <w:szCs w:val="20"/>
        </w:rPr>
        <w:t>The microcontroller Unit (CMU)</w:t>
      </w:r>
    </w:p>
    <w:p w14:paraId="6D562A90" w14:textId="77777777" w:rsidR="00083F19" w:rsidRPr="00083F19" w:rsidRDefault="00083F19" w:rsidP="00083F19">
      <w:pPr>
        <w:tabs>
          <w:tab w:val="left" w:pos="2189"/>
        </w:tabs>
        <w:spacing w:after="200" w:line="240" w:lineRule="auto"/>
        <w:jc w:val="both"/>
        <w:rPr>
          <w:rFonts w:ascii="Calibri" w:eastAsia="Calibri" w:hAnsi="Calibri" w:cs="Calibri"/>
          <w:color w:val="FF0000"/>
          <w:sz w:val="20"/>
          <w:szCs w:val="20"/>
        </w:rPr>
      </w:pPr>
      <w:r w:rsidRPr="00083F19">
        <w:rPr>
          <w:rFonts w:ascii="Calibri" w:eastAsia="Calibri" w:hAnsi="Calibri" w:cs="Calibri"/>
          <w:color w:val="000000"/>
          <w:sz w:val="20"/>
          <w:szCs w:val="20"/>
        </w:rPr>
        <w:t xml:space="preserve">The microcontroller board consists of the microcontroller, crystal oscillator circuit, the reset resistors, also attached to the microcontroller is the RFID reader and the LCD. This microcontroller was used because it bears the whole features needed for the project which include: Serial port, digital I/O, up to 2234B of RAM, 32KB of ROM, 1B of EEPROM and Speed of up to 16MHZ. The above listed features made the microcontroller worthy of the design. </w:t>
      </w:r>
    </w:p>
    <w:p w14:paraId="1DABB540" w14:textId="77777777" w:rsidR="00083F19" w:rsidRPr="00083F19" w:rsidRDefault="00083F19" w:rsidP="00083F19">
      <w:pPr>
        <w:tabs>
          <w:tab w:val="left" w:pos="2189"/>
        </w:tabs>
        <w:spacing w:after="200" w:line="240" w:lineRule="auto"/>
        <w:jc w:val="both"/>
        <w:rPr>
          <w:rFonts w:ascii="Calibri" w:eastAsia="Calibri" w:hAnsi="Calibri" w:cs="Calibri"/>
          <w:b/>
          <w:bCs/>
          <w:color w:val="000000"/>
          <w:sz w:val="20"/>
          <w:szCs w:val="20"/>
        </w:rPr>
      </w:pPr>
      <w:r w:rsidRPr="00083F19">
        <w:rPr>
          <w:rFonts w:ascii="Calibri" w:eastAsia="Calibri" w:hAnsi="Calibri" w:cs="Times New Roman"/>
          <w:noProof/>
        </w:rPr>
        <w:drawing>
          <wp:anchor distT="0" distB="0" distL="114300" distR="114300" simplePos="0" relativeHeight="251661312" behindDoc="1" locked="0" layoutInCell="1" allowOverlap="1" wp14:anchorId="4F7A310B" wp14:editId="1DB8608B">
            <wp:simplePos x="0" y="0"/>
            <wp:positionH relativeFrom="column">
              <wp:posOffset>1362710</wp:posOffset>
            </wp:positionH>
            <wp:positionV relativeFrom="paragraph">
              <wp:posOffset>18415</wp:posOffset>
            </wp:positionV>
            <wp:extent cx="3336290" cy="2170430"/>
            <wp:effectExtent l="0" t="0" r="0" b="1270"/>
            <wp:wrapTight wrapText="bothSides">
              <wp:wrapPolygon edited="0">
                <wp:start x="0" y="0"/>
                <wp:lineTo x="0" y="21423"/>
                <wp:lineTo x="21460" y="21423"/>
                <wp:lineTo x="21460" y="0"/>
                <wp:lineTo x="0"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4195" t="4643" r="2478" b="9596"/>
                    <a:stretch>
                      <a:fillRect/>
                    </a:stretch>
                  </pic:blipFill>
                  <pic:spPr bwMode="auto">
                    <a:xfrm>
                      <a:off x="0" y="0"/>
                      <a:ext cx="3336290" cy="2170430"/>
                    </a:xfrm>
                    <a:prstGeom prst="rect">
                      <a:avLst/>
                    </a:prstGeom>
                    <a:noFill/>
                  </pic:spPr>
                </pic:pic>
              </a:graphicData>
            </a:graphic>
            <wp14:sizeRelH relativeFrom="page">
              <wp14:pctWidth>0</wp14:pctWidth>
            </wp14:sizeRelH>
            <wp14:sizeRelV relativeFrom="page">
              <wp14:pctHeight>0</wp14:pctHeight>
            </wp14:sizeRelV>
          </wp:anchor>
        </w:drawing>
      </w:r>
    </w:p>
    <w:p w14:paraId="5F55111E" w14:textId="77777777" w:rsidR="00083F19" w:rsidRPr="00083F19" w:rsidRDefault="00083F19" w:rsidP="00083F19">
      <w:pPr>
        <w:tabs>
          <w:tab w:val="left" w:pos="2189"/>
        </w:tabs>
        <w:spacing w:after="200" w:line="240" w:lineRule="auto"/>
        <w:jc w:val="both"/>
        <w:rPr>
          <w:rFonts w:ascii="Calibri" w:eastAsia="Calibri" w:hAnsi="Calibri" w:cs="Calibri"/>
          <w:b/>
          <w:bCs/>
          <w:color w:val="000000"/>
          <w:sz w:val="20"/>
          <w:szCs w:val="20"/>
        </w:rPr>
      </w:pPr>
    </w:p>
    <w:p w14:paraId="5D7EA6EE" w14:textId="77777777" w:rsidR="00083F19" w:rsidRPr="00083F19" w:rsidRDefault="00083F19" w:rsidP="00083F19">
      <w:pPr>
        <w:tabs>
          <w:tab w:val="left" w:pos="2189"/>
        </w:tabs>
        <w:spacing w:after="200" w:line="240" w:lineRule="auto"/>
        <w:jc w:val="both"/>
        <w:rPr>
          <w:rFonts w:ascii="Calibri" w:eastAsia="Calibri" w:hAnsi="Calibri" w:cs="Calibri"/>
          <w:b/>
          <w:bCs/>
          <w:color w:val="000000"/>
          <w:sz w:val="20"/>
          <w:szCs w:val="20"/>
        </w:rPr>
      </w:pPr>
    </w:p>
    <w:p w14:paraId="5ED6DC0A" w14:textId="77777777" w:rsidR="00083F19" w:rsidRPr="00083F19" w:rsidRDefault="00083F19" w:rsidP="00083F19">
      <w:pPr>
        <w:tabs>
          <w:tab w:val="left" w:pos="2189"/>
        </w:tabs>
        <w:spacing w:after="200" w:line="240" w:lineRule="auto"/>
        <w:jc w:val="both"/>
        <w:rPr>
          <w:rFonts w:ascii="Calibri" w:eastAsia="Calibri" w:hAnsi="Calibri" w:cs="Calibri"/>
          <w:b/>
          <w:bCs/>
          <w:color w:val="000000"/>
          <w:sz w:val="20"/>
          <w:szCs w:val="20"/>
        </w:rPr>
      </w:pPr>
    </w:p>
    <w:p w14:paraId="73C454D4" w14:textId="77777777" w:rsidR="00083F19" w:rsidRPr="00083F19" w:rsidRDefault="00083F19" w:rsidP="00083F19">
      <w:pPr>
        <w:tabs>
          <w:tab w:val="left" w:pos="2189"/>
        </w:tabs>
        <w:spacing w:after="200" w:line="240" w:lineRule="auto"/>
        <w:jc w:val="center"/>
        <w:rPr>
          <w:rFonts w:ascii="Calibri" w:eastAsia="Calibri" w:hAnsi="Calibri" w:cs="Calibri"/>
          <w:b/>
          <w:bCs/>
          <w:color w:val="000000"/>
          <w:sz w:val="20"/>
          <w:szCs w:val="20"/>
        </w:rPr>
      </w:pPr>
    </w:p>
    <w:p w14:paraId="4DF74A1E" w14:textId="77777777" w:rsidR="00083F19" w:rsidRPr="00083F19" w:rsidRDefault="00083F19" w:rsidP="00083F19">
      <w:pPr>
        <w:tabs>
          <w:tab w:val="left" w:pos="2189"/>
        </w:tabs>
        <w:spacing w:after="200" w:line="240" w:lineRule="auto"/>
        <w:jc w:val="center"/>
        <w:rPr>
          <w:rFonts w:ascii="Calibri" w:eastAsia="Calibri" w:hAnsi="Calibri" w:cs="Calibri"/>
          <w:b/>
          <w:bCs/>
          <w:sz w:val="20"/>
          <w:szCs w:val="20"/>
        </w:rPr>
      </w:pPr>
    </w:p>
    <w:p w14:paraId="22E3398A" w14:textId="77777777" w:rsidR="00083F19" w:rsidRPr="00083F19" w:rsidRDefault="00083F19" w:rsidP="00083F19">
      <w:pPr>
        <w:tabs>
          <w:tab w:val="left" w:pos="2189"/>
        </w:tabs>
        <w:spacing w:after="200" w:line="240" w:lineRule="auto"/>
        <w:jc w:val="center"/>
        <w:rPr>
          <w:rFonts w:ascii="Calibri" w:eastAsia="Calibri" w:hAnsi="Calibri" w:cs="Calibri"/>
          <w:b/>
          <w:bCs/>
          <w:sz w:val="20"/>
          <w:szCs w:val="20"/>
        </w:rPr>
      </w:pPr>
    </w:p>
    <w:p w14:paraId="02233868" w14:textId="77777777" w:rsidR="00083F19" w:rsidRPr="00083F19" w:rsidRDefault="00083F19" w:rsidP="00083F19">
      <w:pPr>
        <w:tabs>
          <w:tab w:val="left" w:pos="2189"/>
        </w:tabs>
        <w:spacing w:after="200" w:line="240" w:lineRule="auto"/>
        <w:jc w:val="center"/>
        <w:rPr>
          <w:rFonts w:ascii="Calibri" w:eastAsia="Calibri" w:hAnsi="Calibri" w:cs="Calibri"/>
          <w:b/>
          <w:bCs/>
          <w:sz w:val="20"/>
          <w:szCs w:val="20"/>
        </w:rPr>
      </w:pPr>
    </w:p>
    <w:p w14:paraId="1C379605" w14:textId="77777777" w:rsidR="00083F19" w:rsidRPr="00083F19" w:rsidRDefault="00083F19" w:rsidP="00083F19">
      <w:pPr>
        <w:tabs>
          <w:tab w:val="left" w:pos="2189"/>
        </w:tabs>
        <w:spacing w:after="200" w:line="240" w:lineRule="auto"/>
        <w:jc w:val="center"/>
        <w:rPr>
          <w:rFonts w:ascii="Calibri" w:eastAsia="Calibri" w:hAnsi="Calibri" w:cs="Calibri"/>
          <w:b/>
          <w:bCs/>
          <w:sz w:val="20"/>
          <w:szCs w:val="20"/>
        </w:rPr>
      </w:pPr>
      <w:r w:rsidRPr="00083F19">
        <w:rPr>
          <w:rFonts w:ascii="Calibri" w:eastAsia="Calibri" w:hAnsi="Calibri" w:cs="Calibri"/>
          <w:b/>
          <w:bCs/>
          <w:sz w:val="20"/>
          <w:szCs w:val="20"/>
        </w:rPr>
        <w:t>Figure 2:</w:t>
      </w:r>
      <w:r w:rsidRPr="00083F19">
        <w:rPr>
          <w:rFonts w:ascii="Calibri" w:eastAsia="Calibri" w:hAnsi="Calibri" w:cs="Calibri"/>
          <w:b/>
          <w:bCs/>
          <w:color w:val="000000"/>
          <w:sz w:val="20"/>
          <w:szCs w:val="20"/>
        </w:rPr>
        <w:t xml:space="preserve"> ATMEGA </w:t>
      </w:r>
      <w:r w:rsidRPr="00083F19">
        <w:rPr>
          <w:rFonts w:ascii="Calibri" w:eastAsia="Calibri" w:hAnsi="Calibri" w:cs="Calibri"/>
          <w:b/>
          <w:bCs/>
          <w:sz w:val="20"/>
          <w:szCs w:val="20"/>
        </w:rPr>
        <w:t>328</w:t>
      </w:r>
      <w:r w:rsidRPr="00083F19">
        <w:rPr>
          <w:rFonts w:ascii="Calibri" w:eastAsia="Calibri" w:hAnsi="Calibri" w:cs="Calibri"/>
          <w:b/>
          <w:sz w:val="20"/>
          <w:szCs w:val="20"/>
        </w:rPr>
        <w:t xml:space="preserve"> microcontroller board</w:t>
      </w:r>
    </w:p>
    <w:p w14:paraId="1B83060D" w14:textId="77777777" w:rsidR="00083F19" w:rsidRPr="00083F19" w:rsidRDefault="00083F19" w:rsidP="00083F19">
      <w:pPr>
        <w:tabs>
          <w:tab w:val="left" w:pos="2189"/>
        </w:tabs>
        <w:spacing w:after="200" w:line="240" w:lineRule="auto"/>
        <w:jc w:val="both"/>
        <w:rPr>
          <w:rFonts w:ascii="Calibri" w:eastAsia="Calibri" w:hAnsi="Calibri" w:cs="Calibri"/>
          <w:bCs/>
          <w:color w:val="000000"/>
          <w:sz w:val="20"/>
          <w:szCs w:val="20"/>
        </w:rPr>
      </w:pPr>
      <w:r w:rsidRPr="00083F19">
        <w:rPr>
          <w:rFonts w:ascii="Calibri" w:eastAsia="Calibri" w:hAnsi="Calibri" w:cs="Calibri"/>
          <w:b/>
          <w:bCs/>
          <w:color w:val="000000"/>
          <w:sz w:val="20"/>
          <w:szCs w:val="20"/>
        </w:rPr>
        <w:t>Clock Circuit</w:t>
      </w:r>
    </w:p>
    <w:p w14:paraId="0C8BEF1A" w14:textId="77777777" w:rsidR="00083F19" w:rsidRPr="00083F19" w:rsidRDefault="00083F19" w:rsidP="00083F19">
      <w:pPr>
        <w:tabs>
          <w:tab w:val="left" w:pos="2189"/>
        </w:tabs>
        <w:spacing w:after="20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The clock signal is a periodic sequence of pulses. The ATMEGA328P can generate its own internal clock signal. In order to generate clock for the microcontroller, the output of the clock circuit must be connected to the XTAL and EXTAL on pin. A crystal and 2capacitors 30pF are require for the connection. The internal clock frequency is one-fourth of that supplied to the crystal pins. A 16 MHz crystal oscillator was used in this study to design the clock frequency. Hence, the clock speed (frequency) is 4 MHz and often referred as E clock. The E clock can be measured on ATMEGA328P by using an oscilloscope or any frequency measuring devices.</w:t>
      </w:r>
    </w:p>
    <w:p w14:paraId="61134EAA" w14:textId="08823F0C" w:rsidR="00083F19" w:rsidRPr="00083F19" w:rsidRDefault="00083F19" w:rsidP="00D07C60">
      <w:pPr>
        <w:tabs>
          <w:tab w:val="left" w:pos="2189"/>
        </w:tabs>
        <w:spacing w:after="200" w:line="240" w:lineRule="auto"/>
        <w:jc w:val="center"/>
        <w:rPr>
          <w:rFonts w:ascii="Calibri" w:eastAsia="Calibri" w:hAnsi="Calibri" w:cs="Calibri"/>
          <w:color w:val="000000"/>
          <w:sz w:val="20"/>
          <w:szCs w:val="20"/>
        </w:rPr>
      </w:pPr>
      <w:r w:rsidRPr="00083F19">
        <w:rPr>
          <w:rFonts w:ascii="Calibri" w:eastAsia="Calibri" w:hAnsi="Calibri" w:cs="Calibri"/>
          <w:noProof/>
          <w:color w:val="000000"/>
          <w:sz w:val="20"/>
          <w:szCs w:val="20"/>
        </w:rPr>
        <w:drawing>
          <wp:inline distT="0" distB="0" distL="0" distR="0" wp14:anchorId="455C7D67" wp14:editId="0843A825">
            <wp:extent cx="3438525" cy="2476500"/>
            <wp:effectExtent l="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2476500"/>
                    </a:xfrm>
                    <a:prstGeom prst="rect">
                      <a:avLst/>
                    </a:prstGeom>
                    <a:noFill/>
                    <a:ln>
                      <a:noFill/>
                    </a:ln>
                  </pic:spPr>
                </pic:pic>
              </a:graphicData>
            </a:graphic>
          </wp:inline>
        </w:drawing>
      </w:r>
      <w:r w:rsidR="00D07C60">
        <w:rPr>
          <w:rFonts w:ascii="Calibri" w:eastAsia="Calibri" w:hAnsi="Calibri" w:cs="Calibri"/>
          <w:color w:val="000000"/>
          <w:sz w:val="20"/>
          <w:szCs w:val="20"/>
        </w:rPr>
        <w:t xml:space="preserve"> </w:t>
      </w:r>
      <w:r w:rsidRPr="00083F19">
        <w:rPr>
          <w:rFonts w:ascii="Calibri" w:eastAsia="Calibri" w:hAnsi="Calibri" w:cs="Calibri"/>
          <w:b/>
          <w:sz w:val="20"/>
          <w:szCs w:val="20"/>
        </w:rPr>
        <w:t>Figure 3: Clock</w:t>
      </w:r>
      <w:r w:rsidRPr="00083F19">
        <w:rPr>
          <w:rFonts w:ascii="Calibri" w:eastAsia="Calibri" w:hAnsi="Calibri" w:cs="Calibri"/>
          <w:b/>
          <w:color w:val="000000"/>
          <w:sz w:val="20"/>
          <w:szCs w:val="20"/>
        </w:rPr>
        <w:t xml:space="preserve"> Circuit</w:t>
      </w:r>
    </w:p>
    <w:p w14:paraId="3CBDB164" w14:textId="77777777" w:rsidR="00083F19" w:rsidRPr="00083F19" w:rsidRDefault="00083F19" w:rsidP="00083F19">
      <w:pPr>
        <w:spacing w:after="200" w:line="240" w:lineRule="auto"/>
        <w:rPr>
          <w:rFonts w:ascii="Calibri" w:eastAsia="Calibri" w:hAnsi="Calibri" w:cs="Calibri"/>
          <w:b/>
          <w:sz w:val="20"/>
          <w:szCs w:val="20"/>
        </w:rPr>
      </w:pPr>
      <w:r w:rsidRPr="00083F19">
        <w:rPr>
          <w:rFonts w:ascii="Calibri" w:eastAsia="Calibri" w:hAnsi="Calibri" w:cs="Calibri"/>
          <w:b/>
          <w:sz w:val="20"/>
          <w:szCs w:val="20"/>
        </w:rPr>
        <w:lastRenderedPageBreak/>
        <w:t>Liquid Crystal Display (LCD)</w:t>
      </w:r>
    </w:p>
    <w:p w14:paraId="544B16CE" w14:textId="77777777" w:rsidR="00083F19" w:rsidRPr="00083F19" w:rsidRDefault="00083F19" w:rsidP="00083F19">
      <w:pPr>
        <w:tabs>
          <w:tab w:val="left" w:pos="914"/>
        </w:tabs>
        <w:spacing w:after="200" w:line="240" w:lineRule="auto"/>
        <w:jc w:val="both"/>
        <w:rPr>
          <w:rFonts w:ascii="Calibri" w:eastAsia="Calibri" w:hAnsi="Calibri" w:cs="Calibri"/>
          <w:sz w:val="20"/>
          <w:szCs w:val="20"/>
        </w:rPr>
      </w:pPr>
      <w:r w:rsidRPr="00083F19">
        <w:rPr>
          <w:rFonts w:ascii="Calibri" w:eastAsia="Calibri" w:hAnsi="Calibri" w:cs="Calibri"/>
          <w:sz w:val="20"/>
          <w:szCs w:val="20"/>
        </w:rPr>
        <w:t>Since its discovery in 1888, liquid crystal display (LCD) has been used extensively in display system; this is especially because of its low power consumption, ability to be used in battery-powered electronic equipment which is more efficient than CRTs. A liquid crystal display (LCD) is a flat-panel display tool or simply an electronic visual display. LCD does not emit light directly; rather it utilizes the light-modulating properties of liquid crystals. A typical LCD is made up of several segments controlling a layer of liquid crystals. The reflector can produce image in different types of colors.</w:t>
      </w:r>
    </w:p>
    <w:p w14:paraId="5FB6AFA1" w14:textId="77777777" w:rsidR="00083F19" w:rsidRPr="00083F19" w:rsidRDefault="00083F19" w:rsidP="00083F19">
      <w:pPr>
        <w:tabs>
          <w:tab w:val="left" w:pos="914"/>
        </w:tabs>
        <w:spacing w:after="200" w:line="240" w:lineRule="auto"/>
        <w:jc w:val="both"/>
        <w:rPr>
          <w:rFonts w:ascii="Calibri" w:eastAsia="Calibri" w:hAnsi="Calibri" w:cs="Calibri"/>
          <w:sz w:val="20"/>
          <w:szCs w:val="20"/>
        </w:rPr>
      </w:pPr>
      <w:r w:rsidRPr="00083F19">
        <w:rPr>
          <w:rFonts w:ascii="Calibri" w:eastAsia="Calibri" w:hAnsi="Calibri" w:cs="Times New Roman"/>
          <w:noProof/>
        </w:rPr>
        <w:drawing>
          <wp:anchor distT="0" distB="0" distL="114300" distR="114300" simplePos="0" relativeHeight="251660288" behindDoc="1" locked="0" layoutInCell="1" allowOverlap="1" wp14:anchorId="2696511C" wp14:editId="6FB26574">
            <wp:simplePos x="0" y="0"/>
            <wp:positionH relativeFrom="column">
              <wp:posOffset>794385</wp:posOffset>
            </wp:positionH>
            <wp:positionV relativeFrom="paragraph">
              <wp:posOffset>140335</wp:posOffset>
            </wp:positionV>
            <wp:extent cx="4428490" cy="1484630"/>
            <wp:effectExtent l="0" t="0" r="0" b="1270"/>
            <wp:wrapTight wrapText="bothSides">
              <wp:wrapPolygon edited="0">
                <wp:start x="0" y="0"/>
                <wp:lineTo x="0" y="21341"/>
                <wp:lineTo x="21464" y="21341"/>
                <wp:lineTo x="21464" y="0"/>
                <wp:lineTo x="0"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8490" cy="1484630"/>
                    </a:xfrm>
                    <a:prstGeom prst="rect">
                      <a:avLst/>
                    </a:prstGeom>
                    <a:noFill/>
                  </pic:spPr>
                </pic:pic>
              </a:graphicData>
            </a:graphic>
            <wp14:sizeRelH relativeFrom="page">
              <wp14:pctWidth>0</wp14:pctWidth>
            </wp14:sizeRelH>
            <wp14:sizeRelV relativeFrom="page">
              <wp14:pctHeight>0</wp14:pctHeight>
            </wp14:sizeRelV>
          </wp:anchor>
        </w:drawing>
      </w:r>
    </w:p>
    <w:p w14:paraId="7E7CA8AC" w14:textId="77777777" w:rsidR="00083F19" w:rsidRPr="00083F19" w:rsidRDefault="00083F19" w:rsidP="00083F19">
      <w:pPr>
        <w:tabs>
          <w:tab w:val="left" w:pos="914"/>
        </w:tabs>
        <w:spacing w:after="200" w:line="240" w:lineRule="auto"/>
        <w:jc w:val="both"/>
        <w:rPr>
          <w:rFonts w:ascii="Calibri" w:eastAsia="Calibri" w:hAnsi="Calibri" w:cs="Calibri"/>
          <w:sz w:val="20"/>
          <w:szCs w:val="20"/>
        </w:rPr>
      </w:pPr>
    </w:p>
    <w:p w14:paraId="0F5FD1FD" w14:textId="77777777" w:rsidR="00083F19" w:rsidRPr="00083F19" w:rsidRDefault="00083F19" w:rsidP="00083F19">
      <w:pPr>
        <w:spacing w:after="200" w:line="240" w:lineRule="auto"/>
        <w:jc w:val="center"/>
        <w:rPr>
          <w:rFonts w:ascii="Calibri" w:eastAsia="Calibri" w:hAnsi="Calibri" w:cs="Calibri"/>
          <w:b/>
          <w:color w:val="000000"/>
          <w:sz w:val="20"/>
          <w:szCs w:val="20"/>
        </w:rPr>
      </w:pPr>
    </w:p>
    <w:p w14:paraId="6A0781FE"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p>
    <w:p w14:paraId="3D12D81F" w14:textId="77777777" w:rsidR="00083F19" w:rsidRPr="00083F19" w:rsidRDefault="00083F19" w:rsidP="00083F19">
      <w:pPr>
        <w:autoSpaceDE w:val="0"/>
        <w:autoSpaceDN w:val="0"/>
        <w:adjustRightInd w:val="0"/>
        <w:spacing w:after="0" w:line="240" w:lineRule="auto"/>
        <w:jc w:val="both"/>
        <w:rPr>
          <w:rFonts w:ascii="Calibri" w:eastAsia="Calibri" w:hAnsi="Calibri" w:cs="Calibri"/>
          <w:b/>
          <w:sz w:val="20"/>
          <w:szCs w:val="20"/>
        </w:rPr>
      </w:pPr>
    </w:p>
    <w:p w14:paraId="16F9F7DA" w14:textId="77777777" w:rsidR="00083F19" w:rsidRPr="00083F19" w:rsidRDefault="00083F19" w:rsidP="00083F19">
      <w:pPr>
        <w:autoSpaceDE w:val="0"/>
        <w:autoSpaceDN w:val="0"/>
        <w:adjustRightInd w:val="0"/>
        <w:spacing w:after="0" w:line="240" w:lineRule="auto"/>
        <w:jc w:val="center"/>
        <w:rPr>
          <w:rFonts w:ascii="Calibri" w:eastAsia="Calibri" w:hAnsi="Calibri" w:cs="Calibri"/>
          <w:b/>
          <w:sz w:val="20"/>
          <w:szCs w:val="20"/>
        </w:rPr>
      </w:pPr>
    </w:p>
    <w:p w14:paraId="0EA630D4" w14:textId="77777777" w:rsidR="00083F19" w:rsidRPr="00083F19" w:rsidRDefault="00083F19" w:rsidP="00083F19">
      <w:pPr>
        <w:autoSpaceDE w:val="0"/>
        <w:autoSpaceDN w:val="0"/>
        <w:adjustRightInd w:val="0"/>
        <w:spacing w:after="0" w:line="240" w:lineRule="auto"/>
        <w:jc w:val="center"/>
        <w:rPr>
          <w:rFonts w:ascii="Calibri" w:eastAsia="Calibri" w:hAnsi="Calibri" w:cs="Calibri"/>
          <w:b/>
          <w:sz w:val="20"/>
          <w:szCs w:val="20"/>
        </w:rPr>
      </w:pPr>
    </w:p>
    <w:p w14:paraId="18ABE532" w14:textId="77777777" w:rsidR="00083F19" w:rsidRPr="00083F19" w:rsidRDefault="00083F19" w:rsidP="00083F19">
      <w:pPr>
        <w:autoSpaceDE w:val="0"/>
        <w:autoSpaceDN w:val="0"/>
        <w:adjustRightInd w:val="0"/>
        <w:spacing w:after="0" w:line="240" w:lineRule="auto"/>
        <w:jc w:val="center"/>
        <w:rPr>
          <w:rFonts w:ascii="Calibri" w:eastAsia="Calibri" w:hAnsi="Calibri" w:cs="Calibri"/>
          <w:b/>
          <w:sz w:val="20"/>
          <w:szCs w:val="20"/>
        </w:rPr>
      </w:pPr>
    </w:p>
    <w:p w14:paraId="15848123" w14:textId="77777777" w:rsidR="00083F19" w:rsidRPr="00083F19" w:rsidRDefault="00083F19" w:rsidP="00083F19">
      <w:pPr>
        <w:autoSpaceDE w:val="0"/>
        <w:autoSpaceDN w:val="0"/>
        <w:adjustRightInd w:val="0"/>
        <w:spacing w:after="0" w:line="240" w:lineRule="auto"/>
        <w:jc w:val="center"/>
        <w:rPr>
          <w:rFonts w:ascii="Calibri" w:eastAsia="Calibri" w:hAnsi="Calibri" w:cs="Calibri"/>
          <w:b/>
          <w:sz w:val="20"/>
          <w:szCs w:val="20"/>
        </w:rPr>
      </w:pPr>
      <w:r w:rsidRPr="00083F19">
        <w:rPr>
          <w:rFonts w:ascii="Calibri" w:eastAsia="Calibri" w:hAnsi="Calibri" w:cs="Calibri"/>
          <w:b/>
          <w:sz w:val="20"/>
          <w:szCs w:val="20"/>
        </w:rPr>
        <w:t>Figure 3: 16x2 LCD display</w:t>
      </w:r>
    </w:p>
    <w:p w14:paraId="175AEA9E"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p>
    <w:p w14:paraId="15E76D24" w14:textId="77777777" w:rsidR="00083F19" w:rsidRPr="00083F19" w:rsidRDefault="00083F19" w:rsidP="00083F19">
      <w:pPr>
        <w:spacing w:after="200" w:line="240" w:lineRule="auto"/>
        <w:jc w:val="both"/>
        <w:rPr>
          <w:rFonts w:ascii="Calibri" w:eastAsia="Calibri" w:hAnsi="Calibri" w:cs="Calibri"/>
          <w:b/>
          <w:sz w:val="20"/>
          <w:szCs w:val="20"/>
        </w:rPr>
      </w:pPr>
      <w:r w:rsidRPr="00083F19">
        <w:rPr>
          <w:rFonts w:ascii="Calibri" w:eastAsia="Calibri" w:hAnsi="Calibri" w:cs="Calibri"/>
          <w:b/>
          <w:sz w:val="20"/>
          <w:szCs w:val="20"/>
        </w:rPr>
        <w:t>RFID</w:t>
      </w:r>
    </w:p>
    <w:p w14:paraId="6A52CB54" w14:textId="77777777" w:rsidR="00083F19" w:rsidRPr="00083F19" w:rsidRDefault="00083F19" w:rsidP="00083F19">
      <w:pPr>
        <w:spacing w:after="200" w:line="240" w:lineRule="auto"/>
        <w:jc w:val="both"/>
        <w:rPr>
          <w:rFonts w:ascii="Calibri" w:eastAsia="Calibri" w:hAnsi="Calibri" w:cs="Calibri"/>
          <w:sz w:val="20"/>
          <w:szCs w:val="20"/>
        </w:rPr>
      </w:pPr>
      <w:r w:rsidRPr="00083F19">
        <w:rPr>
          <w:rFonts w:ascii="Calibri" w:eastAsia="Calibri" w:hAnsi="Calibri" w:cs="Calibri"/>
          <w:sz w:val="20"/>
          <w:szCs w:val="20"/>
        </w:rPr>
        <w:t xml:space="preserve">Radio frequency identification (RFID) is used for recognition and tracking of tags attached to objects by virtue of electromagnetic fields. Information is electronically typed and stored in the tag. The tag is of two types; passive and active tags. The passive tag gathers information about the radio waves around the RFID, while the active tag must have a power source such as a dry battery and can operate several meters away from the RFID (Ranjan, </w:t>
      </w:r>
      <w:proofErr w:type="spellStart"/>
      <w:r w:rsidRPr="00083F19">
        <w:rPr>
          <w:rFonts w:ascii="Calibri" w:eastAsia="Calibri" w:hAnsi="Calibri" w:cs="Calibri"/>
          <w:sz w:val="20"/>
          <w:szCs w:val="20"/>
        </w:rPr>
        <w:t>Tomar</w:t>
      </w:r>
      <w:proofErr w:type="spellEnd"/>
      <w:r w:rsidRPr="00083F19">
        <w:rPr>
          <w:rFonts w:ascii="Calibri" w:eastAsia="Calibri" w:hAnsi="Calibri" w:cs="Calibri"/>
          <w:sz w:val="20"/>
          <w:szCs w:val="20"/>
        </w:rPr>
        <w:t>, and Gowri, 2016). For an object to be tracked, it must be situated in the line of sight of the reader which is barcode. In essence, the RFID is a means of providing automatic identification and data capture (AIDC).</w:t>
      </w:r>
    </w:p>
    <w:p w14:paraId="054F39C6" w14:textId="77777777" w:rsidR="00083F19" w:rsidRPr="00083F19" w:rsidRDefault="00083F19" w:rsidP="00083F19">
      <w:pPr>
        <w:spacing w:after="200" w:line="240" w:lineRule="auto"/>
        <w:jc w:val="center"/>
        <w:rPr>
          <w:rFonts w:ascii="Calibri" w:eastAsia="Calibri" w:hAnsi="Calibri" w:cs="Calibri"/>
          <w:sz w:val="20"/>
          <w:szCs w:val="20"/>
        </w:rPr>
      </w:pPr>
      <w:r w:rsidRPr="00083F19">
        <w:rPr>
          <w:rFonts w:ascii="Calibri" w:eastAsia="Calibri" w:hAnsi="Calibri" w:cs="Calibri"/>
          <w:noProof/>
          <w:sz w:val="20"/>
          <w:szCs w:val="20"/>
        </w:rPr>
        <w:drawing>
          <wp:inline distT="0" distB="0" distL="0" distR="0" wp14:anchorId="29EAFB84" wp14:editId="36BFD1D8">
            <wp:extent cx="1905000" cy="2486025"/>
            <wp:effectExtent l="0" t="0" r="0"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55190" t="20804" r="12772" b="5357"/>
                    <a:stretch>
                      <a:fillRect/>
                    </a:stretch>
                  </pic:blipFill>
                  <pic:spPr bwMode="auto">
                    <a:xfrm>
                      <a:off x="0" y="0"/>
                      <a:ext cx="1905000" cy="2486025"/>
                    </a:xfrm>
                    <a:prstGeom prst="rect">
                      <a:avLst/>
                    </a:prstGeom>
                    <a:noFill/>
                    <a:ln>
                      <a:noFill/>
                    </a:ln>
                  </pic:spPr>
                </pic:pic>
              </a:graphicData>
            </a:graphic>
          </wp:inline>
        </w:drawing>
      </w:r>
    </w:p>
    <w:p w14:paraId="4B6815C1" w14:textId="77777777" w:rsidR="00083F19" w:rsidRPr="00083F19" w:rsidRDefault="00083F19" w:rsidP="00083F19">
      <w:pPr>
        <w:spacing w:after="200" w:line="240" w:lineRule="auto"/>
        <w:jc w:val="center"/>
        <w:rPr>
          <w:rFonts w:ascii="Calibri" w:eastAsia="Calibri" w:hAnsi="Calibri" w:cs="Calibri"/>
          <w:b/>
          <w:sz w:val="20"/>
          <w:szCs w:val="20"/>
        </w:rPr>
      </w:pPr>
      <w:r w:rsidRPr="00083F19">
        <w:rPr>
          <w:rFonts w:ascii="Calibri" w:eastAsia="Calibri" w:hAnsi="Calibri" w:cs="Calibri"/>
          <w:b/>
          <w:sz w:val="20"/>
          <w:szCs w:val="20"/>
        </w:rPr>
        <w:t>Figure 4: EM-18 Reader Module</w:t>
      </w:r>
    </w:p>
    <w:p w14:paraId="7317691F" w14:textId="77777777" w:rsidR="00083F19" w:rsidRPr="00083F19" w:rsidRDefault="00083F19" w:rsidP="00083F19">
      <w:pPr>
        <w:autoSpaceDE w:val="0"/>
        <w:autoSpaceDN w:val="0"/>
        <w:adjustRightInd w:val="0"/>
        <w:spacing w:after="240" w:line="240" w:lineRule="auto"/>
        <w:ind w:right="-165"/>
        <w:jc w:val="both"/>
        <w:rPr>
          <w:rFonts w:ascii="Calibri" w:eastAsia="Calibri" w:hAnsi="Calibri" w:cs="Calibri"/>
          <w:b/>
          <w:color w:val="000000"/>
          <w:sz w:val="20"/>
          <w:szCs w:val="20"/>
        </w:rPr>
      </w:pPr>
      <w:r w:rsidRPr="00083F19">
        <w:rPr>
          <w:rFonts w:ascii="Calibri" w:eastAsia="Calibri" w:hAnsi="Calibri" w:cs="Calibri"/>
          <w:b/>
          <w:color w:val="000000"/>
          <w:sz w:val="20"/>
          <w:szCs w:val="20"/>
        </w:rPr>
        <w:t>Power Supply and Rectifier circuit</w:t>
      </w:r>
    </w:p>
    <w:p w14:paraId="6428CC8F" w14:textId="77777777" w:rsidR="00083F19" w:rsidRPr="00083F19" w:rsidRDefault="00083F19" w:rsidP="00083F19">
      <w:pPr>
        <w:autoSpaceDE w:val="0"/>
        <w:autoSpaceDN w:val="0"/>
        <w:adjustRightInd w:val="0"/>
        <w:spacing w:after="0" w:line="240" w:lineRule="auto"/>
        <w:jc w:val="both"/>
        <w:rPr>
          <w:rFonts w:ascii="Calibri" w:eastAsia="Calibri" w:hAnsi="Calibri" w:cs="Calibri"/>
          <w:sz w:val="20"/>
          <w:szCs w:val="20"/>
        </w:rPr>
      </w:pPr>
      <w:r w:rsidRPr="00083F19">
        <w:rPr>
          <w:rFonts w:ascii="Calibri" w:eastAsia="Calibri" w:hAnsi="Calibri" w:cs="Calibri"/>
          <w:sz w:val="20"/>
          <w:szCs w:val="20"/>
        </w:rPr>
        <w:t>The rectifier block comprises of the transformer, diodes, capacitors and voltage regulator.</w:t>
      </w:r>
    </w:p>
    <w:p w14:paraId="0C3C855C" w14:textId="77777777" w:rsidR="00083F19" w:rsidRPr="00083F19" w:rsidRDefault="00083F19" w:rsidP="00083F19">
      <w:pPr>
        <w:autoSpaceDE w:val="0"/>
        <w:autoSpaceDN w:val="0"/>
        <w:adjustRightInd w:val="0"/>
        <w:spacing w:after="0" w:line="240" w:lineRule="auto"/>
        <w:ind w:firstLine="720"/>
        <w:jc w:val="both"/>
        <w:rPr>
          <w:rFonts w:ascii="Calibri" w:eastAsia="Calibri" w:hAnsi="Calibri" w:cs="Calibri"/>
          <w:b/>
          <w:noProof/>
          <w:sz w:val="20"/>
          <w:szCs w:val="20"/>
        </w:rPr>
      </w:pPr>
    </w:p>
    <w:p w14:paraId="08D4D41F" w14:textId="77777777" w:rsidR="00083F19" w:rsidRPr="00083F19" w:rsidRDefault="00083F19" w:rsidP="00083F19">
      <w:pPr>
        <w:autoSpaceDE w:val="0"/>
        <w:autoSpaceDN w:val="0"/>
        <w:adjustRightInd w:val="0"/>
        <w:spacing w:after="0" w:line="240" w:lineRule="auto"/>
        <w:ind w:firstLine="720"/>
        <w:jc w:val="both"/>
        <w:rPr>
          <w:rFonts w:ascii="Calibri" w:eastAsia="Calibri" w:hAnsi="Calibri" w:cs="Calibri"/>
          <w:b/>
          <w:noProof/>
          <w:sz w:val="20"/>
          <w:szCs w:val="20"/>
        </w:rPr>
      </w:pPr>
      <w:r w:rsidRPr="00083F19">
        <w:rPr>
          <w:rFonts w:ascii="Calibri" w:eastAsia="Calibri" w:hAnsi="Calibri" w:cs="Calibri"/>
          <w:b/>
          <w:noProof/>
          <w:sz w:val="20"/>
          <w:szCs w:val="20"/>
        </w:rPr>
        <w:lastRenderedPageBreak/>
        <w:drawing>
          <wp:inline distT="0" distB="0" distL="0" distR="0" wp14:anchorId="77E20B9B" wp14:editId="35E425BB">
            <wp:extent cx="5943600" cy="1524000"/>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14:paraId="67DA577E" w14:textId="77777777" w:rsidR="00083F19" w:rsidRPr="00083F19" w:rsidRDefault="00083F19" w:rsidP="00083F19">
      <w:pPr>
        <w:tabs>
          <w:tab w:val="left" w:pos="4220"/>
        </w:tabs>
        <w:autoSpaceDE w:val="0"/>
        <w:autoSpaceDN w:val="0"/>
        <w:adjustRightInd w:val="0"/>
        <w:spacing w:after="200" w:line="240" w:lineRule="auto"/>
        <w:jc w:val="center"/>
        <w:rPr>
          <w:rFonts w:ascii="Calibri" w:eastAsia="Calibri" w:hAnsi="Calibri" w:cs="Calibri"/>
          <w:b/>
          <w:sz w:val="20"/>
          <w:szCs w:val="20"/>
        </w:rPr>
      </w:pPr>
      <w:r w:rsidRPr="00083F19">
        <w:rPr>
          <w:rFonts w:ascii="Calibri" w:eastAsia="Calibri" w:hAnsi="Calibri" w:cs="Calibri"/>
          <w:b/>
          <w:sz w:val="20"/>
          <w:szCs w:val="20"/>
        </w:rPr>
        <w:t>Figure 5: Rectification Circuit</w:t>
      </w:r>
    </w:p>
    <w:p w14:paraId="3E5B5963" w14:textId="77777777" w:rsidR="00083F19" w:rsidRPr="00083F19" w:rsidRDefault="00083F19" w:rsidP="00083F19">
      <w:pPr>
        <w:spacing w:after="200" w:line="240" w:lineRule="auto"/>
        <w:jc w:val="both"/>
        <w:rPr>
          <w:rFonts w:ascii="Calibri" w:eastAsia="Calibri" w:hAnsi="Calibri" w:cs="Calibri"/>
          <w:sz w:val="20"/>
          <w:szCs w:val="20"/>
        </w:rPr>
      </w:pPr>
      <w:r w:rsidRPr="00083F19">
        <w:rPr>
          <w:rFonts w:ascii="Calibri" w:eastAsia="Calibri" w:hAnsi="Calibri" w:cs="Calibri"/>
          <w:sz w:val="20"/>
          <w:szCs w:val="20"/>
        </w:rPr>
        <w:t xml:space="preserve">To select the transformer for the rectification circuit, the power consumed by each of the components is tabulated below; </w:t>
      </w:r>
    </w:p>
    <w:tbl>
      <w:tblPr>
        <w:tblStyle w:val="TableGrid1"/>
        <w:tblW w:w="8549" w:type="dxa"/>
        <w:tblInd w:w="630" w:type="dxa"/>
        <w:tblLook w:val="04A0" w:firstRow="1" w:lastRow="0" w:firstColumn="1" w:lastColumn="0" w:noHBand="0" w:noVBand="1"/>
      </w:tblPr>
      <w:tblGrid>
        <w:gridCol w:w="2849"/>
        <w:gridCol w:w="1960"/>
        <w:gridCol w:w="2137"/>
        <w:gridCol w:w="1603"/>
      </w:tblGrid>
      <w:tr w:rsidR="00083F19" w:rsidRPr="00083F19" w14:paraId="5ACDC519" w14:textId="77777777" w:rsidTr="00083F19">
        <w:trPr>
          <w:trHeight w:val="254"/>
        </w:trPr>
        <w:tc>
          <w:tcPr>
            <w:tcW w:w="8549" w:type="dxa"/>
            <w:gridSpan w:val="4"/>
            <w:tcBorders>
              <w:top w:val="nil"/>
              <w:left w:val="nil"/>
              <w:bottom w:val="single" w:sz="4" w:space="0" w:color="auto"/>
              <w:right w:val="nil"/>
            </w:tcBorders>
            <w:vAlign w:val="center"/>
            <w:hideMark/>
          </w:tcPr>
          <w:p w14:paraId="5180F1EC" w14:textId="77777777" w:rsidR="00083F19" w:rsidRPr="00083F19" w:rsidRDefault="00083F19" w:rsidP="00083F19">
            <w:pPr>
              <w:autoSpaceDE w:val="0"/>
              <w:autoSpaceDN w:val="0"/>
              <w:adjustRightInd w:val="0"/>
              <w:jc w:val="both"/>
              <w:rPr>
                <w:rFonts w:cs="Calibri"/>
                <w:b/>
                <w:sz w:val="20"/>
                <w:szCs w:val="20"/>
              </w:rPr>
            </w:pPr>
            <w:r w:rsidRPr="00083F19">
              <w:rPr>
                <w:rFonts w:cs="Calibri"/>
                <w:b/>
                <w:sz w:val="20"/>
                <w:szCs w:val="20"/>
              </w:rPr>
              <w:t>Table 1: Total power demand from the rectification circuit</w:t>
            </w:r>
          </w:p>
        </w:tc>
      </w:tr>
      <w:tr w:rsidR="00083F19" w:rsidRPr="00083F19" w14:paraId="73ECB970" w14:textId="77777777" w:rsidTr="00083F19">
        <w:trPr>
          <w:trHeight w:val="254"/>
        </w:trPr>
        <w:tc>
          <w:tcPr>
            <w:tcW w:w="2849" w:type="dxa"/>
            <w:tcBorders>
              <w:top w:val="single" w:sz="4" w:space="0" w:color="000000"/>
              <w:left w:val="single" w:sz="4" w:space="0" w:color="000000"/>
              <w:bottom w:val="single" w:sz="4" w:space="0" w:color="000000"/>
              <w:right w:val="single" w:sz="4" w:space="0" w:color="000000"/>
            </w:tcBorders>
            <w:vAlign w:val="bottom"/>
            <w:hideMark/>
          </w:tcPr>
          <w:p w14:paraId="230F2C2C"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DEVICE </w:t>
            </w:r>
          </w:p>
        </w:tc>
        <w:tc>
          <w:tcPr>
            <w:tcW w:w="1959" w:type="dxa"/>
            <w:tcBorders>
              <w:top w:val="single" w:sz="4" w:space="0" w:color="000000"/>
              <w:left w:val="single" w:sz="4" w:space="0" w:color="000000"/>
              <w:bottom w:val="single" w:sz="4" w:space="0" w:color="000000"/>
              <w:right w:val="single" w:sz="4" w:space="0" w:color="000000"/>
            </w:tcBorders>
            <w:vAlign w:val="bottom"/>
            <w:hideMark/>
          </w:tcPr>
          <w:p w14:paraId="181E5087"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VOLTAGE </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5E041BE4"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CURRENT </w:t>
            </w:r>
          </w:p>
        </w:tc>
        <w:tc>
          <w:tcPr>
            <w:tcW w:w="1602" w:type="dxa"/>
            <w:tcBorders>
              <w:top w:val="single" w:sz="4" w:space="0" w:color="000000"/>
              <w:left w:val="single" w:sz="4" w:space="0" w:color="000000"/>
              <w:bottom w:val="single" w:sz="4" w:space="0" w:color="000000"/>
              <w:right w:val="single" w:sz="4" w:space="0" w:color="000000"/>
            </w:tcBorders>
            <w:vAlign w:val="bottom"/>
            <w:hideMark/>
          </w:tcPr>
          <w:p w14:paraId="5EAED34A"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POWER </w:t>
            </w:r>
          </w:p>
        </w:tc>
      </w:tr>
      <w:tr w:rsidR="00083F19" w:rsidRPr="00083F19" w14:paraId="4B4FE33F" w14:textId="77777777" w:rsidTr="00083F19">
        <w:trPr>
          <w:trHeight w:val="242"/>
        </w:trPr>
        <w:tc>
          <w:tcPr>
            <w:tcW w:w="2849" w:type="dxa"/>
            <w:tcBorders>
              <w:top w:val="single" w:sz="4" w:space="0" w:color="000000"/>
              <w:left w:val="single" w:sz="4" w:space="0" w:color="000000"/>
              <w:bottom w:val="single" w:sz="4" w:space="0" w:color="000000"/>
              <w:right w:val="single" w:sz="4" w:space="0" w:color="000000"/>
            </w:tcBorders>
            <w:vAlign w:val="bottom"/>
            <w:hideMark/>
          </w:tcPr>
          <w:p w14:paraId="5B92EBAE"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Battery charger</w:t>
            </w:r>
          </w:p>
        </w:tc>
        <w:tc>
          <w:tcPr>
            <w:tcW w:w="1959" w:type="dxa"/>
            <w:tcBorders>
              <w:top w:val="single" w:sz="4" w:space="0" w:color="000000"/>
              <w:left w:val="single" w:sz="4" w:space="0" w:color="000000"/>
              <w:bottom w:val="single" w:sz="4" w:space="0" w:color="000000"/>
              <w:right w:val="single" w:sz="4" w:space="0" w:color="000000"/>
            </w:tcBorders>
            <w:vAlign w:val="bottom"/>
            <w:hideMark/>
          </w:tcPr>
          <w:p w14:paraId="2E6864ED"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8V</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75F4B575"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0.2A</w:t>
            </w:r>
          </w:p>
        </w:tc>
        <w:tc>
          <w:tcPr>
            <w:tcW w:w="1602" w:type="dxa"/>
            <w:tcBorders>
              <w:top w:val="single" w:sz="4" w:space="0" w:color="000000"/>
              <w:left w:val="single" w:sz="4" w:space="0" w:color="000000"/>
              <w:bottom w:val="single" w:sz="4" w:space="0" w:color="000000"/>
              <w:right w:val="single" w:sz="4" w:space="0" w:color="000000"/>
            </w:tcBorders>
            <w:vAlign w:val="bottom"/>
            <w:hideMark/>
          </w:tcPr>
          <w:p w14:paraId="47E22FC8"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1.6W</w:t>
            </w:r>
          </w:p>
        </w:tc>
      </w:tr>
      <w:tr w:rsidR="00083F19" w:rsidRPr="00083F19" w14:paraId="0232D877" w14:textId="77777777" w:rsidTr="00083F19">
        <w:trPr>
          <w:trHeight w:val="242"/>
        </w:trPr>
        <w:tc>
          <w:tcPr>
            <w:tcW w:w="2849" w:type="dxa"/>
            <w:tcBorders>
              <w:top w:val="single" w:sz="4" w:space="0" w:color="000000"/>
              <w:left w:val="single" w:sz="4" w:space="0" w:color="000000"/>
              <w:bottom w:val="single" w:sz="4" w:space="0" w:color="000000"/>
              <w:right w:val="single" w:sz="4" w:space="0" w:color="000000"/>
            </w:tcBorders>
            <w:vAlign w:val="bottom"/>
            <w:hideMark/>
          </w:tcPr>
          <w:p w14:paraId="52CDCEB0"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RFID READER</w:t>
            </w:r>
          </w:p>
        </w:tc>
        <w:tc>
          <w:tcPr>
            <w:tcW w:w="1959" w:type="dxa"/>
            <w:tcBorders>
              <w:top w:val="single" w:sz="4" w:space="0" w:color="000000"/>
              <w:left w:val="single" w:sz="4" w:space="0" w:color="000000"/>
              <w:bottom w:val="single" w:sz="4" w:space="0" w:color="000000"/>
              <w:right w:val="single" w:sz="4" w:space="0" w:color="000000"/>
            </w:tcBorders>
            <w:vAlign w:val="bottom"/>
            <w:hideMark/>
          </w:tcPr>
          <w:p w14:paraId="3C7F17DF"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5V </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72C388FF"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0.03 A</w:t>
            </w:r>
          </w:p>
        </w:tc>
        <w:tc>
          <w:tcPr>
            <w:tcW w:w="1602" w:type="dxa"/>
            <w:tcBorders>
              <w:top w:val="single" w:sz="4" w:space="0" w:color="000000"/>
              <w:left w:val="single" w:sz="4" w:space="0" w:color="000000"/>
              <w:bottom w:val="single" w:sz="4" w:space="0" w:color="000000"/>
              <w:right w:val="single" w:sz="4" w:space="0" w:color="000000"/>
            </w:tcBorders>
            <w:vAlign w:val="bottom"/>
            <w:hideMark/>
          </w:tcPr>
          <w:p w14:paraId="526B8750"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0.15W </w:t>
            </w:r>
          </w:p>
        </w:tc>
      </w:tr>
      <w:tr w:rsidR="00083F19" w:rsidRPr="00083F19" w14:paraId="127ACA16" w14:textId="77777777" w:rsidTr="00083F19">
        <w:trPr>
          <w:trHeight w:val="242"/>
        </w:trPr>
        <w:tc>
          <w:tcPr>
            <w:tcW w:w="2849" w:type="dxa"/>
            <w:tcBorders>
              <w:top w:val="single" w:sz="4" w:space="0" w:color="000000"/>
              <w:left w:val="single" w:sz="4" w:space="0" w:color="000000"/>
              <w:bottom w:val="single" w:sz="4" w:space="0" w:color="000000"/>
              <w:right w:val="single" w:sz="4" w:space="0" w:color="000000"/>
            </w:tcBorders>
            <w:vAlign w:val="bottom"/>
            <w:hideMark/>
          </w:tcPr>
          <w:p w14:paraId="73A6FCE2"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LCD </w:t>
            </w:r>
          </w:p>
        </w:tc>
        <w:tc>
          <w:tcPr>
            <w:tcW w:w="1959" w:type="dxa"/>
            <w:tcBorders>
              <w:top w:val="single" w:sz="4" w:space="0" w:color="000000"/>
              <w:left w:val="single" w:sz="4" w:space="0" w:color="000000"/>
              <w:bottom w:val="single" w:sz="4" w:space="0" w:color="000000"/>
              <w:right w:val="single" w:sz="4" w:space="0" w:color="000000"/>
            </w:tcBorders>
            <w:vAlign w:val="bottom"/>
            <w:hideMark/>
          </w:tcPr>
          <w:p w14:paraId="68405806"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5V </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077DBA92"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0.03A</w:t>
            </w:r>
          </w:p>
        </w:tc>
        <w:tc>
          <w:tcPr>
            <w:tcW w:w="1602" w:type="dxa"/>
            <w:tcBorders>
              <w:top w:val="single" w:sz="4" w:space="0" w:color="000000"/>
              <w:left w:val="single" w:sz="4" w:space="0" w:color="000000"/>
              <w:bottom w:val="single" w:sz="4" w:space="0" w:color="000000"/>
              <w:right w:val="single" w:sz="4" w:space="0" w:color="000000"/>
            </w:tcBorders>
            <w:vAlign w:val="bottom"/>
            <w:hideMark/>
          </w:tcPr>
          <w:p w14:paraId="7D6B2516"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0.15W </w:t>
            </w:r>
          </w:p>
        </w:tc>
      </w:tr>
      <w:tr w:rsidR="00083F19" w:rsidRPr="00083F19" w14:paraId="113F9F93" w14:textId="77777777" w:rsidTr="00083F19">
        <w:trPr>
          <w:trHeight w:val="242"/>
        </w:trPr>
        <w:tc>
          <w:tcPr>
            <w:tcW w:w="2849" w:type="dxa"/>
            <w:tcBorders>
              <w:top w:val="single" w:sz="4" w:space="0" w:color="000000"/>
              <w:left w:val="single" w:sz="4" w:space="0" w:color="000000"/>
              <w:bottom w:val="single" w:sz="4" w:space="0" w:color="000000"/>
              <w:right w:val="single" w:sz="4" w:space="0" w:color="000000"/>
            </w:tcBorders>
            <w:vAlign w:val="bottom"/>
            <w:hideMark/>
          </w:tcPr>
          <w:p w14:paraId="0BA762AC"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2 LEDs </w:t>
            </w:r>
          </w:p>
        </w:tc>
        <w:tc>
          <w:tcPr>
            <w:tcW w:w="1959" w:type="dxa"/>
            <w:tcBorders>
              <w:top w:val="single" w:sz="4" w:space="0" w:color="000000"/>
              <w:left w:val="single" w:sz="4" w:space="0" w:color="000000"/>
              <w:bottom w:val="single" w:sz="4" w:space="0" w:color="000000"/>
              <w:right w:val="single" w:sz="4" w:space="0" w:color="000000"/>
            </w:tcBorders>
            <w:vAlign w:val="bottom"/>
            <w:hideMark/>
          </w:tcPr>
          <w:p w14:paraId="2F810833"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2V </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04244A59"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0.04 A</w:t>
            </w:r>
          </w:p>
        </w:tc>
        <w:tc>
          <w:tcPr>
            <w:tcW w:w="1602" w:type="dxa"/>
            <w:tcBorders>
              <w:top w:val="single" w:sz="4" w:space="0" w:color="000000"/>
              <w:left w:val="single" w:sz="4" w:space="0" w:color="000000"/>
              <w:bottom w:val="single" w:sz="4" w:space="0" w:color="000000"/>
              <w:right w:val="single" w:sz="4" w:space="0" w:color="000000"/>
            </w:tcBorders>
            <w:vAlign w:val="bottom"/>
            <w:hideMark/>
          </w:tcPr>
          <w:p w14:paraId="7F44E62F"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0.08W </w:t>
            </w:r>
          </w:p>
        </w:tc>
      </w:tr>
      <w:tr w:rsidR="00083F19" w:rsidRPr="00083F19" w14:paraId="073DCB40" w14:textId="77777777" w:rsidTr="00083F19">
        <w:trPr>
          <w:trHeight w:val="242"/>
        </w:trPr>
        <w:tc>
          <w:tcPr>
            <w:tcW w:w="2849" w:type="dxa"/>
            <w:tcBorders>
              <w:top w:val="single" w:sz="4" w:space="0" w:color="000000"/>
              <w:left w:val="single" w:sz="4" w:space="0" w:color="000000"/>
              <w:bottom w:val="single" w:sz="4" w:space="0" w:color="000000"/>
              <w:right w:val="single" w:sz="4" w:space="0" w:color="000000"/>
            </w:tcBorders>
            <w:vAlign w:val="bottom"/>
            <w:hideMark/>
          </w:tcPr>
          <w:p w14:paraId="50D97FAD"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ATMEGA 328P </w:t>
            </w:r>
          </w:p>
        </w:tc>
        <w:tc>
          <w:tcPr>
            <w:tcW w:w="1959" w:type="dxa"/>
            <w:tcBorders>
              <w:top w:val="single" w:sz="4" w:space="0" w:color="000000"/>
              <w:left w:val="single" w:sz="4" w:space="0" w:color="000000"/>
              <w:bottom w:val="single" w:sz="4" w:space="0" w:color="000000"/>
              <w:right w:val="single" w:sz="4" w:space="0" w:color="000000"/>
            </w:tcBorders>
            <w:vAlign w:val="bottom"/>
            <w:hideMark/>
          </w:tcPr>
          <w:p w14:paraId="4303EF4E"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5V </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09006CEA"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0.2 A</w:t>
            </w:r>
          </w:p>
        </w:tc>
        <w:tc>
          <w:tcPr>
            <w:tcW w:w="1602" w:type="dxa"/>
            <w:tcBorders>
              <w:top w:val="single" w:sz="4" w:space="0" w:color="000000"/>
              <w:left w:val="single" w:sz="4" w:space="0" w:color="000000"/>
              <w:bottom w:val="single" w:sz="4" w:space="0" w:color="000000"/>
              <w:right w:val="single" w:sz="4" w:space="0" w:color="000000"/>
            </w:tcBorders>
            <w:vAlign w:val="bottom"/>
            <w:hideMark/>
          </w:tcPr>
          <w:p w14:paraId="705EFDDC"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1W </w:t>
            </w:r>
          </w:p>
        </w:tc>
      </w:tr>
      <w:tr w:rsidR="00083F19" w:rsidRPr="00083F19" w14:paraId="1743A249" w14:textId="77777777" w:rsidTr="00083F19">
        <w:trPr>
          <w:trHeight w:val="370"/>
        </w:trPr>
        <w:tc>
          <w:tcPr>
            <w:tcW w:w="4809" w:type="dxa"/>
            <w:gridSpan w:val="2"/>
            <w:tcBorders>
              <w:top w:val="single" w:sz="4" w:space="0" w:color="000000"/>
              <w:left w:val="single" w:sz="4" w:space="0" w:color="000000"/>
              <w:bottom w:val="single" w:sz="4" w:space="0" w:color="000000"/>
              <w:right w:val="single" w:sz="4" w:space="0" w:color="000000"/>
            </w:tcBorders>
            <w:vAlign w:val="bottom"/>
            <w:hideMark/>
          </w:tcPr>
          <w:p w14:paraId="68AB0022"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Total</w:t>
            </w:r>
          </w:p>
        </w:tc>
        <w:tc>
          <w:tcPr>
            <w:tcW w:w="2137" w:type="dxa"/>
            <w:tcBorders>
              <w:top w:val="single" w:sz="4" w:space="0" w:color="000000"/>
              <w:left w:val="single" w:sz="4" w:space="0" w:color="000000"/>
              <w:bottom w:val="single" w:sz="4" w:space="0" w:color="000000"/>
              <w:right w:val="single" w:sz="4" w:space="0" w:color="000000"/>
            </w:tcBorders>
            <w:vAlign w:val="bottom"/>
            <w:hideMark/>
          </w:tcPr>
          <w:p w14:paraId="033106CD"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0.207</w:t>
            </w:r>
            <w:r w:rsidRPr="00083F19">
              <w:rPr>
                <w:rFonts w:cs="Calibri"/>
                <w:sz w:val="20"/>
                <w:szCs w:val="20"/>
              </w:rPr>
              <w:t xml:space="preserve"> A</w:t>
            </w:r>
          </w:p>
        </w:tc>
        <w:tc>
          <w:tcPr>
            <w:tcW w:w="1602" w:type="dxa"/>
            <w:tcBorders>
              <w:top w:val="single" w:sz="4" w:space="0" w:color="000000"/>
              <w:left w:val="single" w:sz="4" w:space="0" w:color="000000"/>
              <w:bottom w:val="single" w:sz="4" w:space="0" w:color="000000"/>
              <w:right w:val="single" w:sz="4" w:space="0" w:color="000000"/>
            </w:tcBorders>
            <w:vAlign w:val="bottom"/>
            <w:hideMark/>
          </w:tcPr>
          <w:p w14:paraId="0ADE8FE9" w14:textId="77777777" w:rsidR="00083F19" w:rsidRPr="00083F19" w:rsidRDefault="00083F19" w:rsidP="00083F19">
            <w:pPr>
              <w:autoSpaceDE w:val="0"/>
              <w:autoSpaceDN w:val="0"/>
              <w:adjustRightInd w:val="0"/>
              <w:jc w:val="both"/>
              <w:rPr>
                <w:rFonts w:cs="Calibri"/>
                <w:color w:val="000000"/>
                <w:sz w:val="20"/>
                <w:szCs w:val="20"/>
              </w:rPr>
            </w:pPr>
            <w:r w:rsidRPr="00083F19">
              <w:rPr>
                <w:rFonts w:cs="Calibri"/>
                <w:color w:val="000000"/>
                <w:sz w:val="20"/>
                <w:szCs w:val="20"/>
              </w:rPr>
              <w:t xml:space="preserve">2.98W </w:t>
            </w:r>
          </w:p>
        </w:tc>
      </w:tr>
    </w:tbl>
    <w:p w14:paraId="18B57D50" w14:textId="77777777" w:rsidR="00083F19" w:rsidRPr="00083F19" w:rsidRDefault="00083F19" w:rsidP="00083F19">
      <w:pPr>
        <w:autoSpaceDE w:val="0"/>
        <w:autoSpaceDN w:val="0"/>
        <w:adjustRightInd w:val="0"/>
        <w:spacing w:after="0" w:line="240" w:lineRule="auto"/>
        <w:jc w:val="both"/>
        <w:rPr>
          <w:rFonts w:ascii="Calibri" w:eastAsia="Calibri" w:hAnsi="Calibri" w:cs="Calibri"/>
          <w:b/>
          <w:color w:val="000000"/>
          <w:sz w:val="20"/>
          <w:szCs w:val="20"/>
        </w:rPr>
      </w:pPr>
    </w:p>
    <w:p w14:paraId="05953680" w14:textId="77777777" w:rsidR="00083F19" w:rsidRPr="00083F19" w:rsidRDefault="00083F19" w:rsidP="00083F19">
      <w:pPr>
        <w:autoSpaceDE w:val="0"/>
        <w:autoSpaceDN w:val="0"/>
        <w:adjustRightInd w:val="0"/>
        <w:spacing w:after="0" w:line="240" w:lineRule="auto"/>
        <w:jc w:val="both"/>
        <w:rPr>
          <w:rFonts w:ascii="Calibri" w:eastAsia="Calibri" w:hAnsi="Calibri" w:cs="Calibri"/>
          <w:sz w:val="20"/>
          <w:szCs w:val="20"/>
        </w:rPr>
      </w:pPr>
      <w:r w:rsidRPr="00083F19">
        <w:rPr>
          <w:rFonts w:ascii="Calibri" w:eastAsia="Calibri" w:hAnsi="Calibri" w:cs="Calibri"/>
          <w:sz w:val="20"/>
          <w:szCs w:val="20"/>
        </w:rPr>
        <w:t xml:space="preserve">Putting into consideration the net value of power demand of the components which make up the e voting machine it simply implies that the power supply must not be less than 2.98W and 5V respectively. </w:t>
      </w:r>
    </w:p>
    <w:p w14:paraId="485892D2" w14:textId="77777777" w:rsidR="00083F19" w:rsidRPr="00083F19" w:rsidRDefault="00083F19" w:rsidP="00083F19">
      <w:pPr>
        <w:autoSpaceDE w:val="0"/>
        <w:autoSpaceDN w:val="0"/>
        <w:adjustRightInd w:val="0"/>
        <w:spacing w:after="0" w:line="240" w:lineRule="auto"/>
        <w:jc w:val="both"/>
        <w:rPr>
          <w:rFonts w:ascii="Calibri" w:eastAsia="Calibri" w:hAnsi="Calibri" w:cs="Calibri"/>
          <w:sz w:val="20"/>
          <w:szCs w:val="20"/>
        </w:rPr>
      </w:pPr>
    </w:p>
    <w:p w14:paraId="09055AF8" w14:textId="77777777" w:rsidR="00083F19" w:rsidRPr="00083F19" w:rsidRDefault="00083F19" w:rsidP="00083F19">
      <w:pPr>
        <w:autoSpaceDE w:val="0"/>
        <w:autoSpaceDN w:val="0"/>
        <w:adjustRightInd w:val="0"/>
        <w:spacing w:after="0" w:line="240" w:lineRule="auto"/>
        <w:jc w:val="both"/>
        <w:rPr>
          <w:rFonts w:ascii="Calibri" w:eastAsia="Calibri" w:hAnsi="Calibri" w:cs="Calibri"/>
          <w:sz w:val="20"/>
          <w:szCs w:val="20"/>
        </w:rPr>
      </w:pPr>
      <w:r w:rsidRPr="00083F19">
        <w:rPr>
          <w:rFonts w:ascii="Calibri" w:eastAsia="Calibri" w:hAnsi="Calibri" w:cs="Calibri"/>
          <w:sz w:val="20"/>
          <w:szCs w:val="20"/>
        </w:rPr>
        <w:t xml:space="preserve">Current consumption = power/voltage </w:t>
      </w:r>
    </w:p>
    <w:p w14:paraId="2D7FA1A1" w14:textId="77777777" w:rsidR="00083F19" w:rsidRPr="00083F19" w:rsidRDefault="00083F19" w:rsidP="00083F19">
      <w:pPr>
        <w:autoSpaceDE w:val="0"/>
        <w:autoSpaceDN w:val="0"/>
        <w:adjustRightInd w:val="0"/>
        <w:spacing w:after="0" w:line="240" w:lineRule="auto"/>
        <w:jc w:val="both"/>
        <w:rPr>
          <w:rFonts w:ascii="Calibri" w:eastAsia="Calibri" w:hAnsi="Calibri" w:cs="Calibri"/>
          <w:sz w:val="20"/>
          <w:szCs w:val="20"/>
        </w:rPr>
      </w:pPr>
      <w:r w:rsidRPr="00083F19">
        <w:rPr>
          <w:rFonts w:ascii="Calibri" w:eastAsia="Calibri" w:hAnsi="Calibri" w:cs="Calibri"/>
          <w:sz w:val="20"/>
          <w:szCs w:val="20"/>
        </w:rPr>
        <w:t>2.98/5= 0.372 = 0.4A</w:t>
      </w:r>
    </w:p>
    <w:p w14:paraId="1468668C" w14:textId="77777777" w:rsidR="00083F19" w:rsidRPr="00083F19" w:rsidRDefault="00083F19" w:rsidP="00083F19">
      <w:pPr>
        <w:autoSpaceDE w:val="0"/>
        <w:autoSpaceDN w:val="0"/>
        <w:adjustRightInd w:val="0"/>
        <w:spacing w:after="0" w:line="240" w:lineRule="auto"/>
        <w:ind w:left="709"/>
        <w:jc w:val="both"/>
        <w:rPr>
          <w:rFonts w:ascii="Calibri" w:eastAsia="Calibri" w:hAnsi="Calibri" w:cs="Calibri"/>
          <w:sz w:val="20"/>
          <w:szCs w:val="20"/>
        </w:rPr>
      </w:pPr>
    </w:p>
    <w:p w14:paraId="0432C029" w14:textId="77777777" w:rsidR="00083F19" w:rsidRPr="00083F19" w:rsidRDefault="00083F19" w:rsidP="00083F19">
      <w:pPr>
        <w:autoSpaceDE w:val="0"/>
        <w:autoSpaceDN w:val="0"/>
        <w:adjustRightInd w:val="0"/>
        <w:spacing w:after="0" w:line="240" w:lineRule="auto"/>
        <w:jc w:val="both"/>
        <w:rPr>
          <w:rFonts w:ascii="Calibri" w:eastAsia="Calibri" w:hAnsi="Calibri" w:cs="Calibri"/>
          <w:sz w:val="20"/>
          <w:szCs w:val="20"/>
        </w:rPr>
      </w:pPr>
      <w:r w:rsidRPr="00083F19">
        <w:rPr>
          <w:rFonts w:ascii="Calibri" w:eastAsia="Calibri" w:hAnsi="Calibri" w:cs="Calibri"/>
          <w:sz w:val="20"/>
          <w:szCs w:val="20"/>
        </w:rPr>
        <w:t>The maximum DC voltage required by the system is 12 volts; this led to selecting a transformer of 12V /0.5A (closest available value in the market).</w:t>
      </w:r>
    </w:p>
    <w:p w14:paraId="2A029A52" w14:textId="77777777" w:rsidR="00083F19" w:rsidRPr="00083F19" w:rsidRDefault="00083F19" w:rsidP="00083F19">
      <w:pPr>
        <w:autoSpaceDE w:val="0"/>
        <w:autoSpaceDN w:val="0"/>
        <w:adjustRightInd w:val="0"/>
        <w:spacing w:after="0" w:line="240" w:lineRule="auto"/>
        <w:jc w:val="both"/>
        <w:rPr>
          <w:rFonts w:ascii="Calibri" w:eastAsia="Calibri" w:hAnsi="Calibri" w:cs="Calibri"/>
          <w:b/>
          <w:bCs/>
          <w:color w:val="000000"/>
          <w:sz w:val="20"/>
          <w:szCs w:val="20"/>
        </w:rPr>
      </w:pPr>
    </w:p>
    <w:p w14:paraId="40E702D2" w14:textId="77777777" w:rsidR="00083F19" w:rsidRPr="00083F19" w:rsidRDefault="00083F19" w:rsidP="00083F19">
      <w:pPr>
        <w:autoSpaceDE w:val="0"/>
        <w:autoSpaceDN w:val="0"/>
        <w:adjustRightInd w:val="0"/>
        <w:spacing w:after="240" w:line="240" w:lineRule="auto"/>
        <w:jc w:val="both"/>
        <w:rPr>
          <w:rFonts w:ascii="Calibri" w:eastAsia="Calibri" w:hAnsi="Calibri" w:cs="Calibri"/>
          <w:b/>
          <w:bCs/>
          <w:color w:val="000000"/>
          <w:sz w:val="20"/>
          <w:szCs w:val="20"/>
        </w:rPr>
      </w:pPr>
      <w:r w:rsidRPr="00083F19">
        <w:rPr>
          <w:rFonts w:ascii="Calibri" w:eastAsia="Calibri" w:hAnsi="Calibri" w:cs="Calibri"/>
          <w:b/>
          <w:bCs/>
          <w:color w:val="000000"/>
          <w:sz w:val="20"/>
          <w:szCs w:val="20"/>
        </w:rPr>
        <w:t xml:space="preserve">Ripple Factor of bridge rectifier </w:t>
      </w:r>
    </w:p>
    <w:p w14:paraId="7964139E"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The output voltage from the transformer is 12V at 50Hz while the current output is 0.4A therefore 1N4007 is suitable for the design since it meets the specifications.</w:t>
      </w:r>
    </w:p>
    <w:p w14:paraId="0F5192BB"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According to datasheet, 1N4007 has the following features:</w:t>
      </w:r>
    </w:p>
    <w:p w14:paraId="4776CD00"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Max frequency = 60HZ</w:t>
      </w:r>
    </w:p>
    <w:p w14:paraId="33A35444"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Max current = 1A</w:t>
      </w:r>
    </w:p>
    <w:p w14:paraId="1BE47153"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Max Voltage = 100V</w:t>
      </w:r>
    </w:p>
    <w:p w14:paraId="25DC2E9B"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The pulsating output of a rectifier can be considered to contain a dc component and ac component called the ripples. The ripple current is undesirable and its value should be the smallest possible in order to make the rectifier effective. The ripple voltage or current is measured in turn of the ripple factor which is defined as the ratio of the effective value of the ac components of voltage (or current) present in the output from the rectifier to the direct or average value of the output voltage (or current). At this point, a capacitor is need to eliminate the ripple in the power supply.</w:t>
      </w:r>
    </w:p>
    <w:p w14:paraId="0AF4C5A8" w14:textId="77777777" w:rsidR="00083F19" w:rsidRPr="00083F19" w:rsidRDefault="00083F19" w:rsidP="00083F19">
      <w:pPr>
        <w:autoSpaceDE w:val="0"/>
        <w:autoSpaceDN w:val="0"/>
        <w:adjustRightInd w:val="0"/>
        <w:spacing w:after="0" w:line="240" w:lineRule="auto"/>
        <w:jc w:val="both"/>
        <w:rPr>
          <w:rFonts w:ascii="Calibri" w:eastAsia="Calibri" w:hAnsi="Calibri" w:cs="Calibri"/>
          <w:b/>
          <w:color w:val="000000"/>
          <w:sz w:val="20"/>
          <w:szCs w:val="20"/>
        </w:rPr>
      </w:pPr>
    </w:p>
    <w:p w14:paraId="6B4F6D3C" w14:textId="77777777" w:rsidR="00083F19" w:rsidRPr="00083F19" w:rsidRDefault="00083F19" w:rsidP="00083F19">
      <w:pPr>
        <w:autoSpaceDE w:val="0"/>
        <w:autoSpaceDN w:val="0"/>
        <w:adjustRightInd w:val="0"/>
        <w:spacing w:after="240" w:line="240" w:lineRule="auto"/>
        <w:jc w:val="both"/>
        <w:rPr>
          <w:rFonts w:ascii="Calibri" w:eastAsia="Calibri" w:hAnsi="Calibri" w:cs="Calibri"/>
          <w:color w:val="000000"/>
          <w:sz w:val="20"/>
          <w:szCs w:val="20"/>
        </w:rPr>
      </w:pPr>
      <w:r w:rsidRPr="00083F19">
        <w:rPr>
          <w:rFonts w:ascii="Calibri" w:eastAsia="Calibri" w:hAnsi="Calibri" w:cs="Calibri"/>
          <w:b/>
          <w:color w:val="000000"/>
          <w:sz w:val="20"/>
          <w:szCs w:val="20"/>
        </w:rPr>
        <w:t>Calculation for filtering capacitor (C2);</w:t>
      </w:r>
    </w:p>
    <w:p w14:paraId="611E8145"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Q = C </w:t>
      </w:r>
      <w:r w:rsidRPr="00083F19">
        <w:rPr>
          <w:rFonts w:ascii="Calibri" w:eastAsia="Calibri" w:hAnsi="Calibri" w:cs="Calibri"/>
          <w:b/>
          <w:color w:val="000000"/>
          <w:sz w:val="20"/>
          <w:szCs w:val="20"/>
        </w:rPr>
        <w:t>×</w:t>
      </w:r>
      <w:r w:rsidRPr="00083F19">
        <w:rPr>
          <w:rFonts w:ascii="Calibri" w:eastAsia="Calibri" w:hAnsi="Calibri" w:cs="Calibri"/>
          <w:color w:val="000000"/>
          <w:sz w:val="20"/>
          <w:szCs w:val="20"/>
        </w:rPr>
        <w:t xml:space="preserve"> V</w:t>
      </w:r>
    </w:p>
    <w:p w14:paraId="6A521240"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where C = capacitance in farads, Q = charge in coulombs, V = voltage potential </w:t>
      </w:r>
    </w:p>
    <w:p w14:paraId="69930773" w14:textId="77777777" w:rsidR="00083F19" w:rsidRPr="00083F19" w:rsidRDefault="00083F19" w:rsidP="00083F19">
      <w:pPr>
        <w:autoSpaceDE w:val="0"/>
        <w:autoSpaceDN w:val="0"/>
        <w:adjustRightInd w:val="0"/>
        <w:spacing w:after="0" w:line="240" w:lineRule="auto"/>
        <w:jc w:val="both"/>
        <w:rPr>
          <w:rFonts w:ascii="Calibri" w:eastAsia="Calibri" w:hAnsi="Calibri" w:cs="Calibri"/>
          <w:sz w:val="20"/>
          <w:szCs w:val="20"/>
        </w:rPr>
      </w:pPr>
      <w:r w:rsidRPr="00083F19">
        <w:rPr>
          <w:rFonts w:ascii="Calibri" w:eastAsia="Calibri" w:hAnsi="Calibri" w:cs="Calibri"/>
          <w:sz w:val="20"/>
          <w:szCs w:val="20"/>
        </w:rPr>
        <w:t>but Q = I × T</w:t>
      </w:r>
    </w:p>
    <w:p w14:paraId="4891BDB0" w14:textId="77777777" w:rsidR="00083F19" w:rsidRPr="00083F19" w:rsidRDefault="00083F19" w:rsidP="00083F19">
      <w:pPr>
        <w:autoSpaceDE w:val="0"/>
        <w:autoSpaceDN w:val="0"/>
        <w:adjustRightInd w:val="0"/>
        <w:spacing w:after="0" w:line="240" w:lineRule="auto"/>
        <w:jc w:val="both"/>
        <w:rPr>
          <w:rFonts w:ascii="Calibri" w:eastAsia="Calibri" w:hAnsi="Calibri" w:cs="Calibri"/>
          <w:sz w:val="20"/>
          <w:szCs w:val="20"/>
        </w:rPr>
      </w:pPr>
      <w:r w:rsidRPr="00083F19">
        <w:rPr>
          <w:rFonts w:ascii="Calibri" w:eastAsia="Calibri" w:hAnsi="Calibri" w:cs="Calibri"/>
          <w:sz w:val="20"/>
          <w:szCs w:val="20"/>
        </w:rPr>
        <w:lastRenderedPageBreak/>
        <w:t>where I = current flow in amps,</w:t>
      </w:r>
    </w:p>
    <w:p w14:paraId="1A26ECE5" w14:textId="77777777" w:rsidR="00083F19" w:rsidRPr="00083F19" w:rsidRDefault="00083F19" w:rsidP="00083F19">
      <w:pPr>
        <w:autoSpaceDE w:val="0"/>
        <w:autoSpaceDN w:val="0"/>
        <w:adjustRightInd w:val="0"/>
        <w:spacing w:after="24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T = time in seconds </w:t>
      </w:r>
    </w:p>
    <w:p w14:paraId="625ACC81"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Recall, T = 1 /F</w:t>
      </w:r>
    </w:p>
    <w:p w14:paraId="50645D5C"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Where F = frequency in Hz, </w:t>
      </w:r>
    </w:p>
    <w:p w14:paraId="355E6CDC"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b/>
          <w:color w:val="000000"/>
          <w:sz w:val="20"/>
          <w:szCs w:val="20"/>
        </w:rPr>
        <w:t>=&gt;</w:t>
      </w:r>
      <w:r w:rsidRPr="00083F19">
        <w:rPr>
          <w:rFonts w:ascii="Calibri" w:eastAsia="Calibri" w:hAnsi="Calibri" w:cs="Calibri"/>
          <w:color w:val="000000"/>
          <w:sz w:val="20"/>
          <w:szCs w:val="20"/>
        </w:rPr>
        <w:t xml:space="preserve">I </w:t>
      </w:r>
      <w:r w:rsidRPr="00083F19">
        <w:rPr>
          <w:rFonts w:ascii="Calibri" w:eastAsia="Calibri" w:hAnsi="Calibri" w:cs="Calibri"/>
          <w:b/>
          <w:color w:val="000000"/>
          <w:sz w:val="20"/>
          <w:szCs w:val="20"/>
        </w:rPr>
        <w:t>×</w:t>
      </w:r>
      <w:r w:rsidRPr="00083F19">
        <w:rPr>
          <w:rFonts w:ascii="Calibri" w:eastAsia="Calibri" w:hAnsi="Calibri" w:cs="Calibri"/>
          <w:color w:val="000000"/>
          <w:sz w:val="20"/>
          <w:szCs w:val="20"/>
        </w:rPr>
        <w:t xml:space="preserve"> T = C </w:t>
      </w:r>
      <w:r w:rsidRPr="00083F19">
        <w:rPr>
          <w:rFonts w:ascii="Calibri" w:eastAsia="Calibri" w:hAnsi="Calibri" w:cs="Calibri"/>
          <w:b/>
          <w:color w:val="000000"/>
          <w:sz w:val="20"/>
          <w:szCs w:val="20"/>
        </w:rPr>
        <w:t>×</w:t>
      </w:r>
      <w:r w:rsidRPr="00083F19">
        <w:rPr>
          <w:rFonts w:ascii="Calibri" w:eastAsia="Calibri" w:hAnsi="Calibri" w:cs="Calibri"/>
          <w:color w:val="000000"/>
          <w:sz w:val="20"/>
          <w:szCs w:val="20"/>
        </w:rPr>
        <w:t xml:space="preserve"> V, ≡ C = (I </w:t>
      </w:r>
      <w:r w:rsidRPr="00083F19">
        <w:rPr>
          <w:rFonts w:ascii="Calibri" w:eastAsia="Calibri" w:hAnsi="Calibri" w:cs="Calibri"/>
          <w:b/>
          <w:color w:val="000000"/>
          <w:sz w:val="20"/>
          <w:szCs w:val="20"/>
        </w:rPr>
        <w:t>×</w:t>
      </w:r>
      <w:r w:rsidRPr="00083F19">
        <w:rPr>
          <w:rFonts w:ascii="Calibri" w:eastAsia="Calibri" w:hAnsi="Calibri" w:cs="Calibri"/>
          <w:color w:val="000000"/>
          <w:sz w:val="20"/>
          <w:szCs w:val="20"/>
        </w:rPr>
        <w:t xml:space="preserve"> T) /V ≡ </w:t>
      </w:r>
      <w:r w:rsidRPr="00083F19">
        <w:rPr>
          <w:rFonts w:ascii="Calibri" w:eastAsia="Calibri" w:hAnsi="Calibri" w:cs="Calibri"/>
          <w:iCs/>
          <w:color w:val="000000"/>
          <w:sz w:val="20"/>
          <w:szCs w:val="20"/>
        </w:rPr>
        <w:t>C = I</w:t>
      </w:r>
      <w:r w:rsidRPr="00083F19">
        <w:rPr>
          <w:rFonts w:ascii="Calibri" w:eastAsia="Calibri" w:hAnsi="Calibri" w:cs="Calibri"/>
          <w:b/>
          <w:color w:val="000000"/>
          <w:sz w:val="20"/>
          <w:szCs w:val="20"/>
        </w:rPr>
        <w:t>×</w:t>
      </w:r>
      <w:r w:rsidRPr="00083F19">
        <w:rPr>
          <w:rFonts w:ascii="Calibri" w:eastAsia="Calibri" w:hAnsi="Calibri" w:cs="Calibri"/>
          <w:iCs/>
          <w:color w:val="000000"/>
          <w:sz w:val="20"/>
          <w:szCs w:val="20"/>
        </w:rPr>
        <w:t>ΔT / ΔV</w:t>
      </w:r>
    </w:p>
    <w:p w14:paraId="028316FB" w14:textId="77777777" w:rsidR="00083F19" w:rsidRPr="00083F19" w:rsidRDefault="00083F19" w:rsidP="00083F19">
      <w:pPr>
        <w:autoSpaceDE w:val="0"/>
        <w:autoSpaceDN w:val="0"/>
        <w:adjustRightInd w:val="0"/>
        <w:spacing w:after="200" w:line="240" w:lineRule="auto"/>
        <w:jc w:val="both"/>
        <w:rPr>
          <w:rFonts w:ascii="Calibri" w:eastAsia="Calibri" w:hAnsi="Calibri" w:cs="Calibri"/>
          <w:sz w:val="20"/>
          <w:szCs w:val="20"/>
        </w:rPr>
      </w:pPr>
      <w:r w:rsidRPr="00083F19">
        <w:rPr>
          <w:rFonts w:ascii="Calibri" w:eastAsia="Calibri" w:hAnsi="Calibri" w:cs="Calibri"/>
          <w:b/>
          <w:sz w:val="20"/>
          <w:szCs w:val="20"/>
        </w:rPr>
        <w:t>=&gt;</w:t>
      </w:r>
      <w:r w:rsidRPr="00083F19">
        <w:rPr>
          <w:rFonts w:ascii="Calibri" w:eastAsia="Calibri" w:hAnsi="Calibri" w:cs="Calibri"/>
          <w:sz w:val="20"/>
          <w:szCs w:val="20"/>
        </w:rPr>
        <w:t>C = I / (ΔV × F)</w:t>
      </w:r>
    </w:p>
    <w:p w14:paraId="7A15539A" w14:textId="77777777" w:rsidR="00083F19" w:rsidRPr="00083F19" w:rsidRDefault="00083F19" w:rsidP="00083F19">
      <w:pPr>
        <w:autoSpaceDE w:val="0"/>
        <w:autoSpaceDN w:val="0"/>
        <w:adjustRightInd w:val="0"/>
        <w:spacing w:after="0" w:line="240" w:lineRule="auto"/>
        <w:jc w:val="both"/>
        <w:rPr>
          <w:rFonts w:ascii="Calibri" w:eastAsia="Calibri" w:hAnsi="Calibri" w:cs="Calibri"/>
          <w:sz w:val="20"/>
          <w:szCs w:val="20"/>
        </w:rPr>
      </w:pPr>
      <w:r w:rsidRPr="00083F19">
        <w:rPr>
          <w:rFonts w:ascii="Calibri" w:eastAsia="Calibri" w:hAnsi="Calibri" w:cs="Calibri"/>
          <w:sz w:val="20"/>
          <w:szCs w:val="20"/>
        </w:rPr>
        <w:t>Now including the 10% ripple factor, the final relationship holds thus;</w:t>
      </w:r>
    </w:p>
    <w:p w14:paraId="1F353289" w14:textId="77777777" w:rsidR="00083F19" w:rsidRPr="00083F19" w:rsidRDefault="00083F19" w:rsidP="00083F19">
      <w:pPr>
        <w:autoSpaceDE w:val="0"/>
        <w:autoSpaceDN w:val="0"/>
        <w:adjustRightInd w:val="0"/>
        <w:spacing w:after="200" w:line="240" w:lineRule="auto"/>
        <w:jc w:val="both"/>
        <w:rPr>
          <w:rFonts w:ascii="Calibri" w:eastAsia="Calibri" w:hAnsi="Calibri" w:cs="Calibri"/>
          <w:sz w:val="20"/>
          <w:szCs w:val="20"/>
        </w:rPr>
      </w:pPr>
      <w:r w:rsidRPr="00083F19">
        <w:rPr>
          <w:rFonts w:ascii="Calibri" w:eastAsia="Calibri" w:hAnsi="Calibri" w:cs="Calibri"/>
          <w:sz w:val="20"/>
          <w:szCs w:val="20"/>
        </w:rPr>
        <w:t xml:space="preserve"> C = 0.1 × I/ (ΔV × F) ≡ I </w:t>
      </w:r>
      <w:r w:rsidRPr="00083F19">
        <w:rPr>
          <w:rFonts w:ascii="Calibri" w:eastAsia="Calibri" w:hAnsi="Calibri" w:cs="Calibri"/>
          <w:b/>
          <w:sz w:val="20"/>
          <w:szCs w:val="20"/>
        </w:rPr>
        <w:t>×</w:t>
      </w:r>
      <w:r w:rsidRPr="00083F19">
        <w:rPr>
          <w:rFonts w:ascii="Calibri" w:eastAsia="Calibri" w:hAnsi="Calibri" w:cs="Calibri"/>
          <w:sz w:val="20"/>
          <w:szCs w:val="20"/>
        </w:rPr>
        <w:t>rms</w:t>
      </w:r>
      <m:oMath>
        <m:f>
          <m:fPr>
            <m:ctrlPr>
              <w:rPr>
                <w:rFonts w:ascii="Cambria Math" w:eastAsia="Calibri" w:hAnsi="Cambria Math" w:cs="Calibri"/>
              </w:rPr>
            </m:ctrlPr>
          </m:fPr>
          <m:num>
            <m:r>
              <m:rPr>
                <m:sty m:val="p"/>
              </m:rPr>
              <w:rPr>
                <w:rFonts w:ascii="Cambria Math" w:eastAsia="Calibri" w:hAnsi="Cambria Math" w:cs="Calibri"/>
                <w:sz w:val="20"/>
                <w:szCs w:val="20"/>
              </w:rPr>
              <m:t>dt</m:t>
            </m:r>
          </m:num>
          <m:den>
            <m:r>
              <m:rPr>
                <m:sty m:val="p"/>
              </m:rPr>
              <w:rPr>
                <w:rFonts w:ascii="Cambria Math" w:eastAsia="Calibri" w:hAnsi="Cambria Math" w:cs="Calibri"/>
                <w:sz w:val="20"/>
                <w:szCs w:val="20"/>
              </w:rPr>
              <m:t>dv</m:t>
            </m:r>
          </m:den>
        </m:f>
      </m:oMath>
    </w:p>
    <w:p w14:paraId="56E0786D" w14:textId="77777777" w:rsidR="00083F19" w:rsidRPr="00083F19" w:rsidRDefault="00083F19" w:rsidP="00083F19">
      <w:pPr>
        <w:autoSpaceDE w:val="0"/>
        <w:autoSpaceDN w:val="0"/>
        <w:adjustRightInd w:val="0"/>
        <w:spacing w:after="200" w:line="240" w:lineRule="auto"/>
        <w:jc w:val="both"/>
        <w:rPr>
          <w:rFonts w:ascii="Calibri" w:eastAsia="Calibri" w:hAnsi="Calibri" w:cs="Calibri"/>
          <w:sz w:val="20"/>
          <w:szCs w:val="20"/>
        </w:rPr>
      </w:pPr>
      <w:r w:rsidRPr="00083F19">
        <w:rPr>
          <w:rFonts w:ascii="Calibri" w:eastAsia="Calibri" w:hAnsi="Calibri" w:cs="Calibri"/>
          <w:sz w:val="20"/>
          <w:szCs w:val="20"/>
        </w:rPr>
        <w:t xml:space="preserve">Where, ΔV and dv = peak-to-peak ripple voltage, F and dt= ripple </w:t>
      </w:r>
      <w:proofErr w:type="spellStart"/>
      <w:r w:rsidRPr="00083F19">
        <w:rPr>
          <w:rFonts w:ascii="Calibri" w:eastAsia="Calibri" w:hAnsi="Calibri" w:cs="Calibri"/>
          <w:sz w:val="20"/>
          <w:szCs w:val="20"/>
        </w:rPr>
        <w:t>freq</w:t>
      </w:r>
      <w:proofErr w:type="spellEnd"/>
      <w:r w:rsidRPr="00083F19">
        <w:rPr>
          <w:rFonts w:ascii="Calibri" w:eastAsia="Calibri" w:hAnsi="Calibri" w:cs="Calibri"/>
          <w:sz w:val="20"/>
          <w:szCs w:val="20"/>
        </w:rPr>
        <w:t xml:space="preserve"> in Hz. Note that ripple frequency in a full-wave rectifier is double line frequency. For half-wave rectification, the ripple frequency is the line frequency.</w:t>
      </w:r>
    </w:p>
    <w:p w14:paraId="7C78D273"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Where Rms = 0.1 (ripple factor)</w:t>
      </w:r>
    </w:p>
    <w:p w14:paraId="422E7259"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iCs/>
          <w:color w:val="000000"/>
          <w:sz w:val="20"/>
          <w:szCs w:val="20"/>
        </w:rPr>
        <w:t xml:space="preserve">Dt = (1/100) = 0.01 (which is time period in full bridge rectification) </w:t>
      </w:r>
    </w:p>
    <w:p w14:paraId="0AE5A1D1" w14:textId="77777777" w:rsidR="00083F19" w:rsidRPr="00083F19" w:rsidRDefault="00083F19" w:rsidP="00083F19">
      <w:pPr>
        <w:autoSpaceDE w:val="0"/>
        <w:autoSpaceDN w:val="0"/>
        <w:adjustRightInd w:val="0"/>
        <w:spacing w:after="0" w:line="240" w:lineRule="auto"/>
        <w:jc w:val="both"/>
        <w:rPr>
          <w:rFonts w:ascii="Calibri" w:eastAsia="Calibri" w:hAnsi="Calibri" w:cs="Calibri"/>
          <w:iCs/>
          <w:sz w:val="20"/>
          <w:szCs w:val="20"/>
        </w:rPr>
      </w:pPr>
      <w:proofErr w:type="spellStart"/>
      <w:r w:rsidRPr="00083F19">
        <w:rPr>
          <w:rFonts w:ascii="Calibri" w:eastAsia="Calibri" w:hAnsi="Calibri" w:cs="Calibri"/>
          <w:iCs/>
          <w:sz w:val="20"/>
          <w:szCs w:val="20"/>
        </w:rPr>
        <w:t>dV</w:t>
      </w:r>
      <w:proofErr w:type="spellEnd"/>
      <w:r w:rsidRPr="00083F19">
        <w:rPr>
          <w:rFonts w:ascii="Calibri" w:eastAsia="Calibri" w:hAnsi="Calibri" w:cs="Calibri"/>
          <w:iCs/>
          <w:sz w:val="20"/>
          <w:szCs w:val="20"/>
        </w:rPr>
        <w:t xml:space="preserve"> = 17 (peak to peak voltage of stepped down AC supply = 12</w:t>
      </w:r>
      <m:oMath>
        <m:r>
          <m:rPr>
            <m:sty m:val="b"/>
          </m:rPr>
          <w:rPr>
            <w:rFonts w:ascii="Cambria Math" w:eastAsia="Calibri" w:hAnsi="Cambria Math" w:cs="Calibri"/>
            <w:sz w:val="20"/>
            <w:szCs w:val="20"/>
          </w:rPr>
          <m:t>×</m:t>
        </m:r>
      </m:oMath>
      <w:r w:rsidRPr="00083F19">
        <w:rPr>
          <w:rFonts w:ascii="Calibri" w:eastAsia="Calibri" w:hAnsi="Calibri" w:cs="Calibri"/>
          <w:iCs/>
          <w:sz w:val="20"/>
          <w:szCs w:val="20"/>
        </w:rPr>
        <w:t xml:space="preserve"> √2)</w:t>
      </w:r>
    </w:p>
    <w:p w14:paraId="267D8E78" w14:textId="77777777" w:rsidR="00083F19" w:rsidRPr="00083F19" w:rsidRDefault="00083F19" w:rsidP="00083F19">
      <w:pPr>
        <w:autoSpaceDE w:val="0"/>
        <w:autoSpaceDN w:val="0"/>
        <w:adjustRightInd w:val="0"/>
        <w:spacing w:after="0" w:line="240" w:lineRule="auto"/>
        <w:jc w:val="both"/>
        <w:rPr>
          <w:rFonts w:ascii="Calibri" w:eastAsia="Times New Roman" w:hAnsi="Calibri" w:cs="Calibri"/>
          <w:iCs/>
          <w:sz w:val="20"/>
          <w:szCs w:val="20"/>
        </w:rPr>
      </w:pPr>
      <w:r w:rsidRPr="00083F19">
        <w:rPr>
          <w:rFonts w:ascii="Calibri" w:eastAsia="Calibri" w:hAnsi="Calibri" w:cs="Calibri"/>
          <w:iCs/>
          <w:sz w:val="20"/>
          <w:szCs w:val="20"/>
        </w:rPr>
        <w:t>C = 0.4</w:t>
      </w:r>
      <m:oMath>
        <m:r>
          <m:rPr>
            <m:sty m:val="b"/>
          </m:rPr>
          <w:rPr>
            <w:rFonts w:ascii="Cambria Math" w:eastAsia="Calibri" w:hAnsi="Cambria Math" w:cs="Calibri"/>
            <w:sz w:val="20"/>
            <w:szCs w:val="20"/>
          </w:rPr>
          <m:t>×</m:t>
        </m:r>
        <m:f>
          <m:fPr>
            <m:ctrlPr>
              <w:rPr>
                <w:rFonts w:ascii="Cambria Math" w:eastAsia="Calibri" w:hAnsi="Cambria Math" w:cs="Calibri"/>
                <w:iCs/>
              </w:rPr>
            </m:ctrlPr>
          </m:fPr>
          <m:num>
            <m:r>
              <m:rPr>
                <m:sty m:val="p"/>
              </m:rPr>
              <w:rPr>
                <w:rFonts w:ascii="Cambria Math" w:eastAsia="Calibri" w:hAnsi="Cambria Math" w:cs="Calibri"/>
                <w:sz w:val="20"/>
                <w:szCs w:val="20"/>
              </w:rPr>
              <m:t>0.01</m:t>
            </m:r>
          </m:num>
          <m:den>
            <m:r>
              <m:rPr>
                <m:sty m:val="p"/>
              </m:rPr>
              <w:rPr>
                <w:rFonts w:ascii="Cambria Math" w:eastAsia="Calibri" w:hAnsi="Cambria Math" w:cs="Calibri"/>
                <w:sz w:val="20"/>
                <w:szCs w:val="20"/>
              </w:rPr>
              <m:t>17</m:t>
            </m:r>
          </m:den>
        </m:f>
      </m:oMath>
      <w:r w:rsidRPr="00083F19">
        <w:rPr>
          <w:rFonts w:ascii="Calibri" w:eastAsia="Times New Roman" w:hAnsi="Calibri" w:cs="Calibri"/>
          <w:iCs/>
          <w:sz w:val="20"/>
          <w:szCs w:val="20"/>
        </w:rPr>
        <w:t xml:space="preserve"> , C = 0.000235F = 235uF.</w:t>
      </w:r>
    </w:p>
    <w:p w14:paraId="39CF4645" w14:textId="77777777" w:rsidR="00083F19" w:rsidRPr="00083F19" w:rsidRDefault="00083F19" w:rsidP="00083F19">
      <w:pPr>
        <w:autoSpaceDE w:val="0"/>
        <w:autoSpaceDN w:val="0"/>
        <w:adjustRightInd w:val="0"/>
        <w:spacing w:after="200" w:line="240" w:lineRule="auto"/>
        <w:jc w:val="both"/>
        <w:rPr>
          <w:rFonts w:ascii="Calibri" w:eastAsia="Calibri" w:hAnsi="Calibri" w:cs="Calibri"/>
          <w:sz w:val="20"/>
          <w:szCs w:val="20"/>
        </w:rPr>
      </w:pPr>
      <w:r w:rsidRPr="00083F19">
        <w:rPr>
          <w:rFonts w:ascii="Calibri" w:eastAsia="Times New Roman" w:hAnsi="Calibri" w:cs="Calibri"/>
          <w:iCs/>
          <w:sz w:val="20"/>
          <w:szCs w:val="20"/>
        </w:rPr>
        <w:t>Therefore, C1 =C2= 330uF</w:t>
      </w:r>
      <w:r w:rsidRPr="00083F19">
        <w:rPr>
          <w:rFonts w:ascii="Calibri" w:eastAsia="Calibri" w:hAnsi="Calibri" w:cs="Calibri"/>
          <w:sz w:val="20"/>
          <w:szCs w:val="20"/>
        </w:rPr>
        <w:t xml:space="preserve"> nearest available value.</w:t>
      </w:r>
    </w:p>
    <w:p w14:paraId="5FC79324" w14:textId="77777777" w:rsidR="00083F19" w:rsidRPr="00083F19" w:rsidRDefault="00083F19" w:rsidP="00083F19">
      <w:pPr>
        <w:autoSpaceDE w:val="0"/>
        <w:autoSpaceDN w:val="0"/>
        <w:adjustRightInd w:val="0"/>
        <w:spacing w:after="200" w:line="240" w:lineRule="auto"/>
        <w:jc w:val="both"/>
        <w:rPr>
          <w:rFonts w:ascii="Calibri" w:eastAsia="Calibri" w:hAnsi="Calibri" w:cs="Calibri"/>
          <w:b/>
          <w:sz w:val="20"/>
          <w:szCs w:val="20"/>
        </w:rPr>
      </w:pPr>
      <w:r w:rsidRPr="00083F19">
        <w:rPr>
          <w:rFonts w:ascii="Calibri" w:eastAsia="Calibri" w:hAnsi="Calibri" w:cs="Calibri"/>
          <w:b/>
          <w:sz w:val="20"/>
          <w:szCs w:val="20"/>
        </w:rPr>
        <w:t>Solving for the voltage regulator capacitor (C3)</w:t>
      </w:r>
    </w:p>
    <w:p w14:paraId="0664B043"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For voltage regulator </w:t>
      </w:r>
    </w:p>
    <w:p w14:paraId="5FCAA832"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C = </w:t>
      </w:r>
      <m:oMath>
        <m:f>
          <m:fPr>
            <m:ctrlPr>
              <w:rPr>
                <w:rFonts w:ascii="Cambria Math" w:eastAsia="Calibri" w:hAnsi="Cambria Math" w:cs="Calibri"/>
                <w:i/>
                <w:color w:val="000000"/>
              </w:rPr>
            </m:ctrlPr>
          </m:fPr>
          <m:num>
            <m:r>
              <w:rPr>
                <w:rFonts w:ascii="Cambria Math" w:eastAsia="Calibri" w:hAnsi="Cambria Math" w:cs="Calibri"/>
                <w:color w:val="000000"/>
                <w:sz w:val="20"/>
                <w:szCs w:val="20"/>
              </w:rPr>
              <m:t>I</m:t>
            </m:r>
            <m:r>
              <m:rPr>
                <m:sty m:val="b"/>
              </m:rPr>
              <w:rPr>
                <w:rFonts w:ascii="Cambria Math" w:eastAsia="Calibri" w:hAnsi="Cambria Math" w:cs="Calibri"/>
                <w:sz w:val="20"/>
                <w:szCs w:val="20"/>
              </w:rPr>
              <m:t>×</m:t>
            </m:r>
            <m:r>
              <w:rPr>
                <w:rFonts w:ascii="Cambria Math" w:eastAsia="Calibri" w:hAnsi="Cambria Math" w:cs="Calibri"/>
                <w:color w:val="000000"/>
                <w:sz w:val="20"/>
                <w:szCs w:val="20"/>
              </w:rPr>
              <m:t>t</m:t>
            </m:r>
          </m:num>
          <m:den>
            <m:r>
              <m:rPr>
                <m:sty m:val="p"/>
              </m:rPr>
              <w:rPr>
                <w:rFonts w:ascii="Cambria Math" w:eastAsia="Calibri" w:hAnsi="Cambria Math" w:cs="Calibri"/>
                <w:color w:val="000000"/>
                <w:sz w:val="20"/>
                <w:szCs w:val="20"/>
              </w:rPr>
              <m:t>ΔV</m:t>
            </m:r>
          </m:den>
        </m:f>
      </m:oMath>
    </w:p>
    <w:p w14:paraId="7CA3664B"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Where t=1/50= 0.02S and ΔV=12-5 = 7Vdc</w:t>
      </w:r>
    </w:p>
    <w:p w14:paraId="23984D2C"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C= </w:t>
      </w:r>
      <m:oMath>
        <m:f>
          <m:fPr>
            <m:ctrlPr>
              <w:rPr>
                <w:rFonts w:ascii="Cambria Math" w:eastAsia="Calibri" w:hAnsi="Cambria Math" w:cs="Calibri"/>
                <w:i/>
                <w:color w:val="000000"/>
              </w:rPr>
            </m:ctrlPr>
          </m:fPr>
          <m:num>
            <m:r>
              <w:rPr>
                <w:rFonts w:ascii="Cambria Math" w:eastAsia="Calibri" w:hAnsi="Cambria Math" w:cs="Calibri"/>
                <w:color w:val="000000"/>
                <w:sz w:val="20"/>
                <w:szCs w:val="20"/>
              </w:rPr>
              <m:t>0.207</m:t>
            </m:r>
            <m:r>
              <m:rPr>
                <m:sty m:val="b"/>
              </m:rPr>
              <w:rPr>
                <w:rFonts w:ascii="Cambria Math" w:eastAsia="Calibri" w:hAnsi="Cambria Math" w:cs="Calibri"/>
                <w:sz w:val="20"/>
                <w:szCs w:val="20"/>
              </w:rPr>
              <m:t>×</m:t>
            </m:r>
            <m:r>
              <w:rPr>
                <w:rFonts w:ascii="Cambria Math" w:eastAsia="Calibri" w:hAnsi="Cambria Math" w:cs="Calibri"/>
                <w:color w:val="000000"/>
                <w:sz w:val="20"/>
                <w:szCs w:val="20"/>
              </w:rPr>
              <m:t>0.02</m:t>
            </m:r>
          </m:num>
          <m:den>
            <m:r>
              <w:rPr>
                <w:rFonts w:ascii="Cambria Math" w:eastAsia="Calibri" w:hAnsi="Cambria Math" w:cs="Calibri"/>
                <w:color w:val="000000"/>
                <w:sz w:val="20"/>
                <w:szCs w:val="20"/>
              </w:rPr>
              <m:t>7</m:t>
            </m:r>
          </m:den>
        </m:f>
      </m:oMath>
    </w:p>
    <w:p w14:paraId="24D569A0" w14:textId="77777777" w:rsidR="00083F19" w:rsidRPr="00083F19" w:rsidRDefault="00083F19" w:rsidP="00083F19">
      <w:pPr>
        <w:autoSpaceDE w:val="0"/>
        <w:autoSpaceDN w:val="0"/>
        <w:adjustRightInd w:val="0"/>
        <w:spacing w:after="0" w:line="240" w:lineRule="auto"/>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C=0.000591 Farad </w:t>
      </w:r>
    </w:p>
    <w:p w14:paraId="2A41F465" w14:textId="77777777" w:rsidR="00083F19" w:rsidRPr="00083F19" w:rsidRDefault="00083F19" w:rsidP="00083F19">
      <w:pPr>
        <w:autoSpaceDE w:val="0"/>
        <w:autoSpaceDN w:val="0"/>
        <w:adjustRightInd w:val="0"/>
        <w:spacing w:after="0" w:line="240" w:lineRule="auto"/>
        <w:jc w:val="both"/>
        <w:rPr>
          <w:rFonts w:ascii="Calibri" w:eastAsia="Times New Roman" w:hAnsi="Calibri" w:cs="Calibri"/>
          <w:color w:val="000000"/>
          <w:sz w:val="20"/>
          <w:szCs w:val="20"/>
        </w:rPr>
      </w:pPr>
      <w:r w:rsidRPr="00083F19">
        <w:rPr>
          <w:rFonts w:ascii="Calibri" w:eastAsia="Calibri" w:hAnsi="Calibri" w:cs="Calibri"/>
          <w:color w:val="000000"/>
          <w:sz w:val="20"/>
          <w:szCs w:val="20"/>
        </w:rPr>
        <w:t>= 591uf ≡ 620uF (nearest available value).</w:t>
      </w:r>
    </w:p>
    <w:p w14:paraId="3F49954B" w14:textId="77777777" w:rsidR="00083F19" w:rsidRPr="00083F19" w:rsidRDefault="00083F19" w:rsidP="00083F19">
      <w:pPr>
        <w:autoSpaceDE w:val="0"/>
        <w:autoSpaceDN w:val="0"/>
        <w:adjustRightInd w:val="0"/>
        <w:spacing w:after="0" w:line="240" w:lineRule="auto"/>
        <w:jc w:val="both"/>
        <w:rPr>
          <w:rFonts w:ascii="Calibri" w:eastAsia="Times New Roman" w:hAnsi="Calibri" w:cs="Calibri"/>
          <w:color w:val="000000"/>
          <w:sz w:val="20"/>
          <w:szCs w:val="20"/>
        </w:rPr>
      </w:pPr>
    </w:p>
    <w:p w14:paraId="04F1267B" w14:textId="77777777" w:rsidR="00083F19" w:rsidRPr="00083F19" w:rsidRDefault="00083F19" w:rsidP="00083F19">
      <w:pPr>
        <w:autoSpaceDE w:val="0"/>
        <w:autoSpaceDN w:val="0"/>
        <w:adjustRightInd w:val="0"/>
        <w:spacing w:after="200" w:line="240" w:lineRule="auto"/>
        <w:jc w:val="both"/>
        <w:rPr>
          <w:rFonts w:ascii="Calibri" w:eastAsia="Times New Roman" w:hAnsi="Calibri" w:cs="Calibri"/>
          <w:color w:val="000000"/>
          <w:sz w:val="20"/>
          <w:szCs w:val="20"/>
        </w:rPr>
      </w:pPr>
      <w:r w:rsidRPr="00083F19">
        <w:rPr>
          <w:rFonts w:ascii="Calibri" w:eastAsia="Times New Roman" w:hAnsi="Calibri" w:cs="Calibri"/>
          <w:color w:val="000000"/>
          <w:sz w:val="20"/>
          <w:szCs w:val="20"/>
        </w:rPr>
        <w:t xml:space="preserve">Having realized the value and specifications of all the components, they are connected as shown in figure 4.1 to produce the proposed smart card based voting machine. </w:t>
      </w:r>
    </w:p>
    <w:p w14:paraId="325DF40F" w14:textId="77777777" w:rsidR="00083F19" w:rsidRPr="00083F19" w:rsidRDefault="00083F19" w:rsidP="00083F19">
      <w:pPr>
        <w:autoSpaceDE w:val="0"/>
        <w:autoSpaceDN w:val="0"/>
        <w:adjustRightInd w:val="0"/>
        <w:spacing w:after="0" w:line="240" w:lineRule="auto"/>
        <w:ind w:left="709"/>
        <w:jc w:val="center"/>
        <w:rPr>
          <w:rFonts w:ascii="Calibri" w:eastAsia="Times New Roman" w:hAnsi="Calibri" w:cs="Calibri"/>
          <w:color w:val="000000"/>
          <w:sz w:val="20"/>
          <w:szCs w:val="20"/>
        </w:rPr>
      </w:pPr>
      <w:r w:rsidRPr="00083F19">
        <w:rPr>
          <w:rFonts w:ascii="Calibri" w:eastAsia="Times New Roman" w:hAnsi="Calibri" w:cs="Calibri"/>
          <w:noProof/>
          <w:color w:val="000000"/>
          <w:sz w:val="20"/>
          <w:szCs w:val="20"/>
        </w:rPr>
        <w:drawing>
          <wp:inline distT="0" distB="0" distL="0" distR="0" wp14:anchorId="0C884A7B" wp14:editId="639E1877">
            <wp:extent cx="5524500" cy="288607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2886075"/>
                    </a:xfrm>
                    <a:prstGeom prst="rect">
                      <a:avLst/>
                    </a:prstGeom>
                    <a:noFill/>
                    <a:ln>
                      <a:noFill/>
                    </a:ln>
                  </pic:spPr>
                </pic:pic>
              </a:graphicData>
            </a:graphic>
          </wp:inline>
        </w:drawing>
      </w:r>
    </w:p>
    <w:p w14:paraId="59689FD7" w14:textId="00881ADB" w:rsidR="00083F19" w:rsidRPr="00083F19" w:rsidRDefault="00083F19" w:rsidP="00083F19">
      <w:pPr>
        <w:autoSpaceDE w:val="0"/>
        <w:autoSpaceDN w:val="0"/>
        <w:adjustRightInd w:val="0"/>
        <w:spacing w:after="0" w:line="240" w:lineRule="auto"/>
        <w:jc w:val="center"/>
        <w:rPr>
          <w:rFonts w:ascii="Calibri" w:eastAsia="Times New Roman" w:hAnsi="Calibri" w:cs="Calibri"/>
          <w:b/>
          <w:color w:val="000000"/>
          <w:sz w:val="20"/>
          <w:szCs w:val="20"/>
        </w:rPr>
      </w:pPr>
      <w:r w:rsidRPr="00083F19">
        <w:rPr>
          <w:rFonts w:ascii="Calibri" w:eastAsia="Times New Roman" w:hAnsi="Calibri" w:cs="Calibri"/>
          <w:b/>
          <w:color w:val="000000"/>
          <w:sz w:val="20"/>
          <w:szCs w:val="20"/>
        </w:rPr>
        <w:t xml:space="preserve">Figure </w:t>
      </w:r>
      <w:r w:rsidR="00D07C60">
        <w:rPr>
          <w:rFonts w:ascii="Calibri" w:eastAsia="Times New Roman" w:hAnsi="Calibri" w:cs="Calibri"/>
          <w:b/>
          <w:color w:val="000000"/>
          <w:sz w:val="20"/>
          <w:szCs w:val="20"/>
        </w:rPr>
        <w:t>6</w:t>
      </w:r>
      <w:r w:rsidRPr="00083F19">
        <w:rPr>
          <w:rFonts w:ascii="Calibri" w:eastAsia="Times New Roman" w:hAnsi="Calibri" w:cs="Calibri"/>
          <w:b/>
          <w:color w:val="000000"/>
          <w:sz w:val="20"/>
          <w:szCs w:val="20"/>
        </w:rPr>
        <w:t>: Circuit diagram of the smart</w:t>
      </w:r>
      <w:r w:rsidR="009E3E65">
        <w:rPr>
          <w:rFonts w:ascii="Calibri" w:eastAsia="Times New Roman" w:hAnsi="Calibri" w:cs="Calibri"/>
          <w:b/>
          <w:color w:val="000000"/>
          <w:sz w:val="20"/>
          <w:szCs w:val="20"/>
        </w:rPr>
        <w:t xml:space="preserve"> </w:t>
      </w:r>
      <w:r w:rsidRPr="00083F19">
        <w:rPr>
          <w:rFonts w:ascii="Calibri" w:eastAsia="Times New Roman" w:hAnsi="Calibri" w:cs="Calibri"/>
          <w:b/>
          <w:color w:val="000000"/>
          <w:sz w:val="20"/>
          <w:szCs w:val="20"/>
        </w:rPr>
        <w:t>card based electronic voting machine implemented in Proteus software</w:t>
      </w:r>
    </w:p>
    <w:p w14:paraId="3EEE3EF2" w14:textId="77777777" w:rsidR="00083F19" w:rsidRPr="00083F19" w:rsidRDefault="00083F19" w:rsidP="00083F19">
      <w:pPr>
        <w:autoSpaceDE w:val="0"/>
        <w:autoSpaceDN w:val="0"/>
        <w:adjustRightInd w:val="0"/>
        <w:spacing w:after="0" w:line="240" w:lineRule="auto"/>
        <w:ind w:left="709"/>
        <w:contextualSpacing/>
        <w:jc w:val="center"/>
        <w:rPr>
          <w:rFonts w:ascii="Calibri" w:eastAsia="Times New Roman" w:hAnsi="Calibri" w:cs="Calibri"/>
          <w:color w:val="000000"/>
          <w:sz w:val="20"/>
          <w:szCs w:val="20"/>
        </w:rPr>
      </w:pPr>
      <w:r w:rsidRPr="00083F19">
        <w:rPr>
          <w:rFonts w:ascii="Calibri" w:eastAsia="Times New Roman" w:hAnsi="Calibri" w:cs="Calibri"/>
          <w:noProof/>
          <w:color w:val="000000"/>
          <w:sz w:val="20"/>
          <w:szCs w:val="20"/>
        </w:rPr>
        <w:lastRenderedPageBreak/>
        <w:drawing>
          <wp:inline distT="0" distB="0" distL="0" distR="0" wp14:anchorId="431D6785" wp14:editId="5A192E6F">
            <wp:extent cx="5276850" cy="3362325"/>
            <wp:effectExtent l="19050" t="19050" r="19050" b="28575"/>
            <wp:docPr id="9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3362325"/>
                    </a:xfrm>
                    <a:prstGeom prst="rect">
                      <a:avLst/>
                    </a:prstGeom>
                    <a:noFill/>
                    <a:ln w="9525" cmpd="sng">
                      <a:solidFill>
                        <a:srgbClr val="000000"/>
                      </a:solidFill>
                      <a:miter lim="800000"/>
                      <a:headEnd/>
                      <a:tailEnd/>
                    </a:ln>
                    <a:effectLst/>
                  </pic:spPr>
                </pic:pic>
              </a:graphicData>
            </a:graphic>
          </wp:inline>
        </w:drawing>
      </w:r>
    </w:p>
    <w:p w14:paraId="54F19E5B" w14:textId="70A0E721" w:rsidR="00083F19" w:rsidRPr="00083F19" w:rsidRDefault="00083F19" w:rsidP="00083F19">
      <w:pPr>
        <w:autoSpaceDE w:val="0"/>
        <w:autoSpaceDN w:val="0"/>
        <w:adjustRightInd w:val="0"/>
        <w:spacing w:after="200" w:line="240" w:lineRule="auto"/>
        <w:contextualSpacing/>
        <w:jc w:val="center"/>
        <w:rPr>
          <w:rFonts w:ascii="Calibri" w:eastAsia="Times New Roman" w:hAnsi="Calibri" w:cs="Calibri"/>
          <w:b/>
          <w:color w:val="000000"/>
          <w:sz w:val="20"/>
          <w:szCs w:val="20"/>
        </w:rPr>
      </w:pPr>
      <w:r w:rsidRPr="00083F19">
        <w:rPr>
          <w:rFonts w:ascii="Calibri" w:eastAsia="Times New Roman" w:hAnsi="Calibri" w:cs="Calibri"/>
          <w:b/>
          <w:color w:val="000000"/>
          <w:sz w:val="20"/>
          <w:szCs w:val="20"/>
        </w:rPr>
        <w:t xml:space="preserve">Figure </w:t>
      </w:r>
      <w:r w:rsidR="00D07C60">
        <w:rPr>
          <w:rFonts w:ascii="Calibri" w:eastAsia="Times New Roman" w:hAnsi="Calibri" w:cs="Calibri"/>
          <w:b/>
          <w:color w:val="000000"/>
          <w:sz w:val="20"/>
          <w:szCs w:val="20"/>
        </w:rPr>
        <w:t>7</w:t>
      </w:r>
      <w:r w:rsidRPr="00083F19">
        <w:rPr>
          <w:rFonts w:ascii="Calibri" w:eastAsia="Times New Roman" w:hAnsi="Calibri" w:cs="Calibri"/>
          <w:b/>
          <w:color w:val="000000"/>
          <w:sz w:val="20"/>
          <w:szCs w:val="20"/>
        </w:rPr>
        <w:t>: Proteus based model of the smart card based electronic voting machine prompting the voter to scan his/her PVC to vote</w:t>
      </w:r>
    </w:p>
    <w:p w14:paraId="5454FE18" w14:textId="77777777" w:rsidR="00083F19" w:rsidRPr="00083F19" w:rsidRDefault="00083F19" w:rsidP="00083F19">
      <w:pPr>
        <w:autoSpaceDE w:val="0"/>
        <w:autoSpaceDN w:val="0"/>
        <w:adjustRightInd w:val="0"/>
        <w:spacing w:after="0" w:line="240" w:lineRule="auto"/>
        <w:rPr>
          <w:rFonts w:ascii="Calibri" w:eastAsia="Times New Roman" w:hAnsi="Calibri" w:cs="Calibri"/>
          <w:b/>
          <w:color w:val="000000"/>
          <w:sz w:val="20"/>
          <w:szCs w:val="20"/>
        </w:rPr>
      </w:pPr>
    </w:p>
    <w:p w14:paraId="5BA4D448" w14:textId="77777777" w:rsidR="00083F19" w:rsidRPr="00083F19" w:rsidRDefault="00083F19" w:rsidP="00083F19">
      <w:pPr>
        <w:spacing w:after="200" w:line="240" w:lineRule="auto"/>
        <w:contextualSpacing/>
        <w:jc w:val="center"/>
        <w:rPr>
          <w:rFonts w:ascii="Calibri" w:eastAsia="Calibri" w:hAnsi="Calibri" w:cs="Calibri"/>
          <w:sz w:val="20"/>
          <w:szCs w:val="20"/>
        </w:rPr>
      </w:pPr>
      <w:r w:rsidRPr="00083F19">
        <w:rPr>
          <w:rFonts w:ascii="Calibri" w:eastAsia="Calibri" w:hAnsi="Calibri" w:cs="Calibri"/>
          <w:noProof/>
          <w:sz w:val="20"/>
          <w:szCs w:val="20"/>
        </w:rPr>
        <w:drawing>
          <wp:inline distT="0" distB="0" distL="0" distR="0" wp14:anchorId="13173F5B" wp14:editId="7DE6302A">
            <wp:extent cx="5943600" cy="3514725"/>
            <wp:effectExtent l="19050" t="19050" r="19050" b="28575"/>
            <wp:docPr id="9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w="9525" cmpd="sng">
                      <a:solidFill>
                        <a:srgbClr val="000000"/>
                      </a:solidFill>
                      <a:miter lim="800000"/>
                      <a:headEnd/>
                      <a:tailEnd/>
                    </a:ln>
                    <a:effectLst/>
                  </pic:spPr>
                </pic:pic>
              </a:graphicData>
            </a:graphic>
          </wp:inline>
        </w:drawing>
      </w:r>
    </w:p>
    <w:p w14:paraId="5D70A7C5" w14:textId="2BF52284" w:rsidR="00083F19" w:rsidRPr="00083F19" w:rsidRDefault="00083F19" w:rsidP="00083F19">
      <w:pPr>
        <w:autoSpaceDE w:val="0"/>
        <w:autoSpaceDN w:val="0"/>
        <w:adjustRightInd w:val="0"/>
        <w:spacing w:after="200" w:line="240" w:lineRule="auto"/>
        <w:contextualSpacing/>
        <w:jc w:val="center"/>
        <w:rPr>
          <w:rFonts w:ascii="Calibri" w:eastAsia="Times New Roman" w:hAnsi="Calibri" w:cs="Calibri"/>
          <w:b/>
          <w:color w:val="000000"/>
          <w:sz w:val="20"/>
          <w:szCs w:val="20"/>
        </w:rPr>
      </w:pPr>
      <w:r w:rsidRPr="00083F19">
        <w:rPr>
          <w:rFonts w:ascii="Calibri" w:eastAsia="Times New Roman" w:hAnsi="Calibri" w:cs="Calibri"/>
          <w:b/>
          <w:color w:val="000000"/>
          <w:sz w:val="20"/>
          <w:szCs w:val="20"/>
        </w:rPr>
        <w:t xml:space="preserve">Figure </w:t>
      </w:r>
      <w:r w:rsidR="00D07C60">
        <w:rPr>
          <w:rFonts w:ascii="Calibri" w:eastAsia="Times New Roman" w:hAnsi="Calibri" w:cs="Calibri"/>
          <w:b/>
          <w:color w:val="000000"/>
          <w:sz w:val="20"/>
          <w:szCs w:val="20"/>
        </w:rPr>
        <w:t>8</w:t>
      </w:r>
      <w:r w:rsidRPr="00083F19">
        <w:rPr>
          <w:rFonts w:ascii="Calibri" w:eastAsia="Times New Roman" w:hAnsi="Calibri" w:cs="Calibri"/>
          <w:b/>
          <w:color w:val="000000"/>
          <w:sz w:val="20"/>
          <w:szCs w:val="20"/>
        </w:rPr>
        <w:t>: Proteus based model of the smart card based electronic voting machine denying an unregistered voter access to the system</w:t>
      </w:r>
    </w:p>
    <w:p w14:paraId="45E113B2" w14:textId="77777777" w:rsidR="00083F19" w:rsidRPr="00083F19" w:rsidRDefault="00083F19" w:rsidP="00083F19">
      <w:pPr>
        <w:autoSpaceDE w:val="0"/>
        <w:autoSpaceDN w:val="0"/>
        <w:adjustRightInd w:val="0"/>
        <w:spacing w:after="200" w:line="240" w:lineRule="auto"/>
        <w:contextualSpacing/>
        <w:rPr>
          <w:rFonts w:ascii="Calibri" w:eastAsia="Times New Roman" w:hAnsi="Calibri" w:cs="Calibri"/>
          <w:b/>
          <w:color w:val="000000"/>
          <w:sz w:val="20"/>
          <w:szCs w:val="20"/>
        </w:rPr>
      </w:pPr>
    </w:p>
    <w:p w14:paraId="66BD796A" w14:textId="77777777" w:rsidR="00083F19" w:rsidRPr="00083F19" w:rsidRDefault="00083F19" w:rsidP="00083F19">
      <w:pPr>
        <w:autoSpaceDE w:val="0"/>
        <w:autoSpaceDN w:val="0"/>
        <w:adjustRightInd w:val="0"/>
        <w:spacing w:after="200" w:line="240" w:lineRule="auto"/>
        <w:contextualSpacing/>
        <w:jc w:val="center"/>
        <w:rPr>
          <w:rFonts w:ascii="Calibri" w:eastAsia="Times New Roman" w:hAnsi="Calibri" w:cs="Calibri"/>
          <w:b/>
          <w:color w:val="000000"/>
          <w:sz w:val="20"/>
          <w:szCs w:val="20"/>
        </w:rPr>
      </w:pPr>
      <w:r w:rsidRPr="00083F19">
        <w:rPr>
          <w:rFonts w:ascii="Calibri" w:eastAsia="Times New Roman" w:hAnsi="Calibri" w:cs="Calibri"/>
          <w:b/>
          <w:noProof/>
          <w:color w:val="000000"/>
          <w:sz w:val="20"/>
          <w:szCs w:val="20"/>
        </w:rPr>
        <w:lastRenderedPageBreak/>
        <w:drawing>
          <wp:inline distT="0" distB="0" distL="0" distR="0" wp14:anchorId="02D2BE9C" wp14:editId="69E72A2E">
            <wp:extent cx="5943600" cy="3048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0DE7CAFA" w14:textId="6287AC62" w:rsidR="00083F19" w:rsidRPr="00083F19" w:rsidRDefault="00083F19" w:rsidP="00083F19">
      <w:pPr>
        <w:autoSpaceDE w:val="0"/>
        <w:autoSpaceDN w:val="0"/>
        <w:adjustRightInd w:val="0"/>
        <w:spacing w:after="200" w:line="240" w:lineRule="auto"/>
        <w:contextualSpacing/>
        <w:jc w:val="center"/>
        <w:rPr>
          <w:rFonts w:ascii="Calibri" w:eastAsia="Times New Roman" w:hAnsi="Calibri" w:cs="Calibri"/>
          <w:b/>
          <w:color w:val="000000"/>
          <w:sz w:val="20"/>
          <w:szCs w:val="20"/>
        </w:rPr>
      </w:pPr>
      <w:r w:rsidRPr="00083F19">
        <w:rPr>
          <w:rFonts w:ascii="Calibri" w:eastAsia="Times New Roman" w:hAnsi="Calibri" w:cs="Calibri"/>
          <w:b/>
          <w:color w:val="000000"/>
          <w:sz w:val="20"/>
          <w:szCs w:val="20"/>
        </w:rPr>
        <w:t xml:space="preserve">Figure </w:t>
      </w:r>
      <w:r w:rsidR="00562CD9">
        <w:rPr>
          <w:rFonts w:ascii="Calibri" w:eastAsia="Times New Roman" w:hAnsi="Calibri" w:cs="Calibri"/>
          <w:b/>
          <w:color w:val="000000"/>
          <w:sz w:val="20"/>
          <w:szCs w:val="20"/>
        </w:rPr>
        <w:t>9</w:t>
      </w:r>
      <w:r w:rsidRPr="00083F19">
        <w:rPr>
          <w:rFonts w:ascii="Calibri" w:eastAsia="Times New Roman" w:hAnsi="Calibri" w:cs="Calibri"/>
          <w:b/>
          <w:color w:val="000000"/>
          <w:sz w:val="20"/>
          <w:szCs w:val="20"/>
        </w:rPr>
        <w:t>: Proteus based model of the smart card based electronic voting machine authenticating a registered voter and granting him/her access to vote</w:t>
      </w:r>
    </w:p>
    <w:p w14:paraId="106288C7" w14:textId="77777777" w:rsidR="00083F19" w:rsidRPr="00083F19" w:rsidRDefault="00083F19" w:rsidP="00083F19">
      <w:pPr>
        <w:spacing w:after="200" w:line="240" w:lineRule="auto"/>
        <w:rPr>
          <w:rFonts w:ascii="Calibri" w:eastAsia="Calibri" w:hAnsi="Calibri" w:cs="Calibri"/>
          <w:sz w:val="20"/>
          <w:szCs w:val="20"/>
        </w:rPr>
      </w:pPr>
    </w:p>
    <w:p w14:paraId="2F25F75C" w14:textId="3BC59126" w:rsidR="00083F19" w:rsidRPr="00083F19" w:rsidRDefault="00083F19" w:rsidP="00083F19">
      <w:pPr>
        <w:spacing w:after="200" w:line="240" w:lineRule="auto"/>
        <w:jc w:val="center"/>
        <w:rPr>
          <w:rFonts w:ascii="Calibri" w:eastAsia="Calibri" w:hAnsi="Calibri" w:cs="Calibri"/>
          <w:sz w:val="20"/>
          <w:szCs w:val="20"/>
        </w:rPr>
      </w:pPr>
      <w:r w:rsidRPr="00083F19">
        <w:rPr>
          <w:rFonts w:ascii="Calibri" w:eastAsia="Times New Roman" w:hAnsi="Calibri" w:cs="Calibri"/>
          <w:b/>
          <w:noProof/>
          <w:color w:val="000000"/>
          <w:sz w:val="20"/>
          <w:szCs w:val="20"/>
        </w:rPr>
        <w:drawing>
          <wp:inline distT="0" distB="0" distL="0" distR="0" wp14:anchorId="644A19CD" wp14:editId="09CCBE51">
            <wp:extent cx="5943600" cy="3343275"/>
            <wp:effectExtent l="0" t="0" r="0" b="9525"/>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083F19">
        <w:rPr>
          <w:rFonts w:ascii="Calibri" w:eastAsia="Times New Roman" w:hAnsi="Calibri" w:cs="Calibri"/>
          <w:b/>
          <w:color w:val="000000"/>
          <w:sz w:val="20"/>
          <w:szCs w:val="20"/>
        </w:rPr>
        <w:t xml:space="preserve">Figure </w:t>
      </w:r>
      <w:r w:rsidR="00562CD9">
        <w:rPr>
          <w:rFonts w:ascii="Calibri" w:eastAsia="Times New Roman" w:hAnsi="Calibri" w:cs="Calibri"/>
          <w:b/>
          <w:color w:val="000000"/>
          <w:sz w:val="20"/>
          <w:szCs w:val="20"/>
        </w:rPr>
        <w:t>9</w:t>
      </w:r>
      <w:r w:rsidRPr="00083F19">
        <w:rPr>
          <w:rFonts w:ascii="Calibri" w:eastAsia="Times New Roman" w:hAnsi="Calibri" w:cs="Calibri"/>
          <w:b/>
          <w:color w:val="000000"/>
          <w:sz w:val="20"/>
          <w:szCs w:val="20"/>
        </w:rPr>
        <w:t>: Proteus based model of the smart card based electronic voting machine updating the vote of a voter</w:t>
      </w:r>
    </w:p>
    <w:p w14:paraId="5E8F5FAF" w14:textId="77777777" w:rsidR="00083F19" w:rsidRPr="00083F19" w:rsidRDefault="00083F19" w:rsidP="00083F19">
      <w:pPr>
        <w:spacing w:after="200" w:line="240" w:lineRule="auto"/>
        <w:jc w:val="both"/>
        <w:rPr>
          <w:rFonts w:ascii="Calibri" w:eastAsia="Calibri" w:hAnsi="Calibri" w:cs="Calibri"/>
          <w:b/>
          <w:sz w:val="20"/>
          <w:szCs w:val="20"/>
        </w:rPr>
      </w:pPr>
      <w:r w:rsidRPr="00083F19">
        <w:rPr>
          <w:rFonts w:ascii="Calibri" w:eastAsia="Calibri" w:hAnsi="Calibri" w:cs="Calibri"/>
          <w:b/>
          <w:sz w:val="20"/>
          <w:szCs w:val="20"/>
        </w:rPr>
        <w:t xml:space="preserve">Result, Analysis and Conclusion </w:t>
      </w:r>
    </w:p>
    <w:p w14:paraId="3D569F8E" w14:textId="77777777" w:rsidR="00083F19" w:rsidRPr="00083F19" w:rsidRDefault="00083F19" w:rsidP="00083F19">
      <w:pPr>
        <w:spacing w:after="200" w:line="240" w:lineRule="auto"/>
        <w:jc w:val="both"/>
        <w:rPr>
          <w:rFonts w:ascii="Calibri" w:eastAsia="Calibri" w:hAnsi="Calibri" w:cs="Calibri"/>
          <w:sz w:val="20"/>
          <w:szCs w:val="20"/>
        </w:rPr>
      </w:pPr>
      <w:r w:rsidRPr="00083F19">
        <w:rPr>
          <w:rFonts w:ascii="Calibri" w:eastAsia="Calibri" w:hAnsi="Calibri" w:cs="Calibri"/>
          <w:sz w:val="20"/>
          <w:szCs w:val="20"/>
        </w:rPr>
        <w:t xml:space="preserve">For every voter the voters’ card must be scanned for validation thus the first interface of the voting machine as seen in figure 4.2 is the “scan PVC to proceed” message. By placing the voters’ card on top of the scanner the tag number is automatically fetched by the RFID scanner. If the voter's PVC number is not found in the database the machine returns an error message “Sorry your PVC is not valid you cannot vote” as displayed in figure 4.3. However, if voter’s </w:t>
      </w:r>
      <w:r w:rsidRPr="00083F19">
        <w:rPr>
          <w:rFonts w:ascii="Calibri" w:eastAsia="Calibri" w:hAnsi="Calibri" w:cs="Calibri"/>
          <w:sz w:val="20"/>
          <w:szCs w:val="20"/>
        </w:rPr>
        <w:lastRenderedPageBreak/>
        <w:t>PVC number exists in the database the machine returns a message for the voter to proceed with the voting process by voting the candidate of their choice. This can be observed in figure 4.4 where the system congratulates the voter for being qualified to vote and asking him/her to go ahead and vote for the candidate of his choice. Once the voter makes his choice by pressing the corresponding button the machine increases the vote count of the corresponding party. This is clearly shown in figure 4.5 where the party that benefited from the candidate’s vote, XXX now has a score of 1 as against the other party that are test to get any vote.</w:t>
      </w:r>
    </w:p>
    <w:p w14:paraId="3F33E267" w14:textId="77777777" w:rsidR="00083F19" w:rsidRPr="00083F19" w:rsidRDefault="00083F19" w:rsidP="00083F19">
      <w:pPr>
        <w:spacing w:after="200" w:line="240" w:lineRule="auto"/>
        <w:jc w:val="both"/>
        <w:rPr>
          <w:rFonts w:ascii="Calibri" w:eastAsia="Calibri" w:hAnsi="Calibri" w:cs="Calibri"/>
          <w:sz w:val="20"/>
          <w:szCs w:val="20"/>
        </w:rPr>
      </w:pPr>
      <w:r w:rsidRPr="00083F19">
        <w:rPr>
          <w:rFonts w:ascii="Calibri" w:eastAsia="Calibri" w:hAnsi="Calibri" w:cs="Calibri"/>
          <w:sz w:val="20"/>
          <w:szCs w:val="20"/>
        </w:rPr>
        <w:t xml:space="preserve">From the result and analysis, it can be concluded that with key components like: </w:t>
      </w:r>
      <w:r w:rsidRPr="00083F19">
        <w:rPr>
          <w:rFonts w:ascii="Calibri" w:eastAsia="Calibri" w:hAnsi="Calibri" w:cs="Calibri"/>
          <w:color w:val="000000"/>
          <w:sz w:val="20"/>
          <w:szCs w:val="20"/>
        </w:rPr>
        <w:t>microcontroller, crystal oscillator circuit, the RFID reader and the LCD; a smart card based electronic voting machine can be designed and simulated successfully in Proteus software.</w:t>
      </w:r>
    </w:p>
    <w:p w14:paraId="2B53BC3E" w14:textId="77777777" w:rsidR="00562CD9" w:rsidRDefault="00562CD9">
      <w:pPr>
        <w:rPr>
          <w:rFonts w:ascii="Calibri" w:eastAsia="Calibri" w:hAnsi="Calibri" w:cs="Calibri"/>
          <w:b/>
          <w:color w:val="000000"/>
          <w:sz w:val="20"/>
          <w:szCs w:val="20"/>
        </w:rPr>
      </w:pPr>
      <w:r>
        <w:rPr>
          <w:rFonts w:ascii="Calibri" w:eastAsia="Calibri" w:hAnsi="Calibri" w:cs="Calibri"/>
          <w:b/>
          <w:color w:val="000000"/>
          <w:sz w:val="20"/>
          <w:szCs w:val="20"/>
        </w:rPr>
        <w:br w:type="page"/>
      </w:r>
    </w:p>
    <w:p w14:paraId="02B4DB98" w14:textId="77777777" w:rsidR="00D5173C" w:rsidRDefault="00083F19" w:rsidP="00D5173C">
      <w:pPr>
        <w:autoSpaceDE w:val="0"/>
        <w:autoSpaceDN w:val="0"/>
        <w:adjustRightInd w:val="0"/>
        <w:spacing w:after="0" w:line="240" w:lineRule="auto"/>
        <w:jc w:val="both"/>
        <w:rPr>
          <w:rFonts w:ascii="Calibri" w:eastAsia="Calibri" w:hAnsi="Calibri" w:cs="Calibri"/>
          <w:b/>
          <w:color w:val="000000"/>
          <w:sz w:val="20"/>
          <w:szCs w:val="20"/>
        </w:rPr>
      </w:pPr>
      <w:r w:rsidRPr="00083F19">
        <w:rPr>
          <w:rFonts w:ascii="Calibri" w:eastAsia="Calibri" w:hAnsi="Calibri" w:cs="Calibri"/>
          <w:b/>
          <w:color w:val="000000"/>
          <w:sz w:val="20"/>
          <w:szCs w:val="20"/>
        </w:rPr>
        <w:lastRenderedPageBreak/>
        <w:t>References</w:t>
      </w:r>
    </w:p>
    <w:p w14:paraId="6334E641" w14:textId="0C786B31" w:rsidR="00562CD9" w:rsidRDefault="00083F19" w:rsidP="00D5173C">
      <w:pPr>
        <w:autoSpaceDE w:val="0"/>
        <w:autoSpaceDN w:val="0"/>
        <w:adjustRightInd w:val="0"/>
        <w:spacing w:after="0" w:line="240" w:lineRule="auto"/>
        <w:ind w:left="720" w:hanging="720"/>
        <w:jc w:val="both"/>
        <w:rPr>
          <w:rFonts w:ascii="Calibri" w:eastAsia="Times New Roman" w:hAnsi="Calibri" w:cs="Calibri"/>
          <w:sz w:val="20"/>
          <w:szCs w:val="20"/>
        </w:rPr>
      </w:pPr>
      <w:proofErr w:type="spellStart"/>
      <w:r w:rsidRPr="00083F19">
        <w:rPr>
          <w:rFonts w:ascii="Calibri" w:eastAsia="Times New Roman" w:hAnsi="Calibri" w:cs="Calibri"/>
          <w:sz w:val="20"/>
          <w:szCs w:val="20"/>
        </w:rPr>
        <w:t>Arif</w:t>
      </w:r>
      <w:proofErr w:type="spellEnd"/>
      <w:r w:rsidRPr="00083F19">
        <w:rPr>
          <w:rFonts w:ascii="Calibri" w:eastAsia="Times New Roman" w:hAnsi="Calibri" w:cs="Calibri"/>
          <w:sz w:val="20"/>
          <w:szCs w:val="20"/>
        </w:rPr>
        <w:t xml:space="preserve"> A., Mohammad S. H., Rocky C., M., and </w:t>
      </w:r>
      <w:proofErr w:type="spellStart"/>
      <w:r w:rsidRPr="00083F19">
        <w:rPr>
          <w:rFonts w:ascii="Calibri" w:eastAsia="Times New Roman" w:hAnsi="Calibri" w:cs="Calibri"/>
          <w:sz w:val="20"/>
          <w:szCs w:val="20"/>
        </w:rPr>
        <w:t>Mahfujur</w:t>
      </w:r>
      <w:proofErr w:type="spellEnd"/>
      <w:r w:rsidRPr="00083F19">
        <w:rPr>
          <w:rFonts w:ascii="Calibri" w:eastAsia="Times New Roman" w:hAnsi="Calibri" w:cs="Calibri"/>
          <w:sz w:val="20"/>
          <w:szCs w:val="20"/>
        </w:rPr>
        <w:t xml:space="preserve"> R. (2019). Design and Fabrication of Electronic Voting Machine. </w:t>
      </w:r>
      <w:r w:rsidRPr="00083F19">
        <w:rPr>
          <w:rFonts w:ascii="Calibri" w:eastAsia="Times New Roman" w:hAnsi="Calibri" w:cs="Calibri"/>
          <w:i/>
          <w:iCs/>
          <w:sz w:val="20"/>
          <w:szCs w:val="20"/>
        </w:rPr>
        <w:t>Journal of Control System and Control Instrumentation</w:t>
      </w:r>
      <w:r w:rsidRPr="00083F19">
        <w:rPr>
          <w:rFonts w:ascii="Calibri" w:eastAsia="Times New Roman" w:hAnsi="Calibri" w:cs="Calibri"/>
          <w:sz w:val="20"/>
          <w:szCs w:val="20"/>
        </w:rPr>
        <w:t>, 5(3)</w:t>
      </w:r>
    </w:p>
    <w:p w14:paraId="63C2EFB9" w14:textId="2454865B" w:rsidR="00083F19" w:rsidRPr="00083F19" w:rsidRDefault="00083F19" w:rsidP="00D5173C">
      <w:pPr>
        <w:shd w:val="clear" w:color="auto" w:fill="FFFFFF"/>
        <w:spacing w:after="0" w:line="240" w:lineRule="auto"/>
        <w:ind w:left="720" w:hanging="720"/>
        <w:jc w:val="both"/>
        <w:textAlignment w:val="baseline"/>
        <w:rPr>
          <w:rFonts w:ascii="Calibri" w:eastAsia="Times New Roman" w:hAnsi="Calibri" w:cs="Calibri"/>
          <w:sz w:val="20"/>
          <w:szCs w:val="20"/>
        </w:rPr>
      </w:pPr>
      <w:proofErr w:type="spellStart"/>
      <w:r w:rsidRPr="00083F19">
        <w:rPr>
          <w:rFonts w:ascii="Calibri" w:eastAsia="Times New Roman" w:hAnsi="Calibri" w:cs="Calibri"/>
          <w:sz w:val="20"/>
          <w:szCs w:val="20"/>
        </w:rPr>
        <w:t>Keerthana</w:t>
      </w:r>
      <w:proofErr w:type="spellEnd"/>
      <w:r w:rsidRPr="00083F19">
        <w:rPr>
          <w:rFonts w:ascii="Calibri" w:eastAsia="Times New Roman" w:hAnsi="Calibri" w:cs="Calibri"/>
          <w:sz w:val="20"/>
          <w:szCs w:val="20"/>
        </w:rPr>
        <w:t>, G.</w:t>
      </w:r>
      <w:r w:rsidR="00D5173C">
        <w:rPr>
          <w:rFonts w:ascii="Calibri" w:eastAsia="Times New Roman" w:hAnsi="Calibri" w:cs="Calibri"/>
          <w:sz w:val="20"/>
          <w:szCs w:val="20"/>
        </w:rPr>
        <w:t>,</w:t>
      </w:r>
      <w:r w:rsidRPr="00083F19">
        <w:rPr>
          <w:rFonts w:ascii="Calibri" w:eastAsia="Times New Roman" w:hAnsi="Calibri" w:cs="Calibri"/>
          <w:sz w:val="20"/>
          <w:szCs w:val="20"/>
        </w:rPr>
        <w:t xml:space="preserve"> Priyanka, P.</w:t>
      </w:r>
      <w:r w:rsidR="00D5173C">
        <w:rPr>
          <w:rFonts w:ascii="Calibri" w:eastAsia="Times New Roman" w:hAnsi="Calibri" w:cs="Calibri"/>
          <w:sz w:val="20"/>
          <w:szCs w:val="20"/>
        </w:rPr>
        <w:t>,</w:t>
      </w:r>
      <w:r w:rsidRPr="00083F19">
        <w:rPr>
          <w:rFonts w:ascii="Calibri" w:eastAsia="Times New Roman" w:hAnsi="Calibri" w:cs="Calibri"/>
          <w:sz w:val="20"/>
          <w:szCs w:val="20"/>
        </w:rPr>
        <w:t xml:space="preserve"> </w:t>
      </w:r>
      <w:proofErr w:type="spellStart"/>
      <w:r w:rsidRPr="00083F19">
        <w:rPr>
          <w:rFonts w:ascii="Calibri" w:eastAsia="Times New Roman" w:hAnsi="Calibri" w:cs="Calibri"/>
          <w:sz w:val="20"/>
          <w:szCs w:val="20"/>
        </w:rPr>
        <w:t>Alise</w:t>
      </w:r>
      <w:proofErr w:type="spellEnd"/>
      <w:r w:rsidRPr="00083F19">
        <w:rPr>
          <w:rFonts w:ascii="Calibri" w:eastAsia="Times New Roman" w:hAnsi="Calibri" w:cs="Calibri"/>
          <w:sz w:val="20"/>
          <w:szCs w:val="20"/>
        </w:rPr>
        <w:t xml:space="preserve"> J. K., </w:t>
      </w:r>
      <w:proofErr w:type="spellStart"/>
      <w:r w:rsidRPr="00083F19">
        <w:rPr>
          <w:rFonts w:ascii="Calibri" w:eastAsia="Times New Roman" w:hAnsi="Calibri" w:cs="Calibri"/>
          <w:sz w:val="20"/>
          <w:szCs w:val="20"/>
        </w:rPr>
        <w:t>Rajadharashini</w:t>
      </w:r>
      <w:proofErr w:type="spellEnd"/>
      <w:r w:rsidRPr="00083F19">
        <w:rPr>
          <w:rFonts w:ascii="Calibri" w:eastAsia="Times New Roman" w:hAnsi="Calibri" w:cs="Calibri"/>
          <w:sz w:val="20"/>
          <w:szCs w:val="20"/>
        </w:rPr>
        <w:t>, R.</w:t>
      </w:r>
      <w:r w:rsidR="00D5173C">
        <w:rPr>
          <w:rFonts w:ascii="Calibri" w:eastAsia="Times New Roman" w:hAnsi="Calibri" w:cs="Calibri"/>
          <w:sz w:val="20"/>
          <w:szCs w:val="20"/>
        </w:rPr>
        <w:t>,</w:t>
      </w:r>
      <w:r w:rsidRPr="00083F19">
        <w:rPr>
          <w:rFonts w:ascii="Calibri" w:eastAsia="Times New Roman" w:hAnsi="Calibri" w:cs="Calibri"/>
          <w:sz w:val="20"/>
          <w:szCs w:val="20"/>
        </w:rPr>
        <w:t xml:space="preserve"> </w:t>
      </w:r>
      <w:proofErr w:type="spellStart"/>
      <w:r w:rsidRPr="00083F19">
        <w:rPr>
          <w:rFonts w:ascii="Calibri" w:eastAsia="Times New Roman" w:hAnsi="Calibri" w:cs="Calibri"/>
          <w:sz w:val="20"/>
          <w:szCs w:val="20"/>
        </w:rPr>
        <w:t>Aruna</w:t>
      </w:r>
      <w:proofErr w:type="spellEnd"/>
      <w:r w:rsidRPr="00083F19">
        <w:rPr>
          <w:rFonts w:ascii="Calibri" w:eastAsia="Times New Roman" w:hAnsi="Calibri" w:cs="Calibri"/>
          <w:sz w:val="20"/>
          <w:szCs w:val="20"/>
        </w:rPr>
        <w:t xml:space="preserve"> D.P. (2015) </w:t>
      </w:r>
      <w:r w:rsidRPr="00083F19">
        <w:rPr>
          <w:rFonts w:ascii="Calibri" w:eastAsia="Times New Roman" w:hAnsi="Calibri" w:cs="Calibri"/>
          <w:bCs/>
          <w:sz w:val="20"/>
          <w:szCs w:val="20"/>
        </w:rPr>
        <w:t>Impressive Smart Card Based Electronic Voting System.</w:t>
      </w:r>
      <w:r w:rsidRPr="00083F19">
        <w:rPr>
          <w:rFonts w:ascii="Calibri" w:eastAsia="Times New Roman" w:hAnsi="Calibri" w:cs="Calibri"/>
          <w:sz w:val="20"/>
          <w:szCs w:val="20"/>
        </w:rPr>
        <w:t xml:space="preserve"> </w:t>
      </w:r>
      <w:r w:rsidRPr="00083F19">
        <w:rPr>
          <w:rFonts w:ascii="Calibri" w:eastAsia="Times New Roman" w:hAnsi="Calibri" w:cs="Calibri"/>
          <w:bCs/>
          <w:i/>
          <w:iCs/>
          <w:sz w:val="20"/>
          <w:szCs w:val="20"/>
        </w:rPr>
        <w:t>International Journal of Research in Engineering and Technology</w:t>
      </w:r>
      <w:r w:rsidRPr="00083F19">
        <w:rPr>
          <w:rFonts w:ascii="Calibri" w:eastAsia="Times New Roman" w:hAnsi="Calibri" w:cs="Calibri"/>
          <w:bCs/>
          <w:sz w:val="20"/>
          <w:szCs w:val="20"/>
        </w:rPr>
        <w:t>, 4(3)</w:t>
      </w:r>
    </w:p>
    <w:p w14:paraId="0EEDA2B9" w14:textId="77777777" w:rsidR="00083F19" w:rsidRPr="00083F19" w:rsidRDefault="00083F19" w:rsidP="00D5173C">
      <w:pPr>
        <w:shd w:val="clear" w:color="auto" w:fill="FFFFFF"/>
        <w:spacing w:after="300" w:line="240" w:lineRule="auto"/>
        <w:ind w:left="720" w:hanging="720"/>
        <w:contextualSpacing/>
        <w:jc w:val="both"/>
        <w:textAlignment w:val="baseline"/>
        <w:rPr>
          <w:rFonts w:ascii="Calibri" w:eastAsia="Times New Roman" w:hAnsi="Calibri" w:cs="Calibri"/>
          <w:sz w:val="20"/>
          <w:szCs w:val="20"/>
        </w:rPr>
      </w:pPr>
      <w:proofErr w:type="spellStart"/>
      <w:r w:rsidRPr="00083F19">
        <w:rPr>
          <w:rFonts w:ascii="Calibri" w:eastAsia="Times New Roman" w:hAnsi="Calibri" w:cs="Calibri"/>
          <w:sz w:val="20"/>
          <w:szCs w:val="20"/>
        </w:rPr>
        <w:t>Labinjo</w:t>
      </w:r>
      <w:proofErr w:type="spellEnd"/>
      <w:r w:rsidRPr="00083F19">
        <w:rPr>
          <w:rFonts w:ascii="Calibri" w:eastAsia="Times New Roman" w:hAnsi="Calibri" w:cs="Calibri"/>
          <w:sz w:val="20"/>
          <w:szCs w:val="20"/>
        </w:rPr>
        <w:t xml:space="preserve">, J. (2007). The national question issue: A contractile and dilative phenomenon in Nigeria. In: </w:t>
      </w:r>
      <w:proofErr w:type="spellStart"/>
      <w:r w:rsidRPr="00083F19">
        <w:rPr>
          <w:rFonts w:ascii="Calibri" w:eastAsia="Times New Roman" w:hAnsi="Calibri" w:cs="Calibri"/>
          <w:sz w:val="20"/>
          <w:szCs w:val="20"/>
        </w:rPr>
        <w:t>Osaghae</w:t>
      </w:r>
      <w:proofErr w:type="spellEnd"/>
      <w:r w:rsidRPr="00083F19">
        <w:rPr>
          <w:rFonts w:ascii="Calibri" w:eastAsia="Times New Roman" w:hAnsi="Calibri" w:cs="Calibri"/>
          <w:sz w:val="20"/>
          <w:szCs w:val="20"/>
        </w:rPr>
        <w:t xml:space="preserve">, E. E. and </w:t>
      </w:r>
      <w:proofErr w:type="spellStart"/>
      <w:r w:rsidRPr="00083F19">
        <w:rPr>
          <w:rFonts w:ascii="Calibri" w:eastAsia="Times New Roman" w:hAnsi="Calibri" w:cs="Calibri"/>
          <w:sz w:val="20"/>
          <w:szCs w:val="20"/>
        </w:rPr>
        <w:t>Onwudiwe</w:t>
      </w:r>
      <w:proofErr w:type="spellEnd"/>
      <w:r w:rsidRPr="00083F19">
        <w:rPr>
          <w:rFonts w:ascii="Calibri" w:eastAsia="Times New Roman" w:hAnsi="Calibri" w:cs="Calibri"/>
          <w:sz w:val="20"/>
          <w:szCs w:val="20"/>
        </w:rPr>
        <w:t xml:space="preserve">, E. eds. The Management of the National Question in Nigeria. Okada: </w:t>
      </w:r>
      <w:proofErr w:type="spellStart"/>
      <w:r w:rsidRPr="00083F19">
        <w:rPr>
          <w:rFonts w:ascii="Calibri" w:eastAsia="Times New Roman" w:hAnsi="Calibri" w:cs="Calibri"/>
          <w:sz w:val="20"/>
          <w:szCs w:val="20"/>
        </w:rPr>
        <w:t>Igbinedion</w:t>
      </w:r>
      <w:proofErr w:type="spellEnd"/>
      <w:r w:rsidRPr="00083F19">
        <w:rPr>
          <w:rFonts w:ascii="Calibri" w:eastAsia="Times New Roman" w:hAnsi="Calibri" w:cs="Calibri"/>
          <w:sz w:val="20"/>
          <w:szCs w:val="20"/>
        </w:rPr>
        <w:t xml:space="preserve"> University Press, 163–181.</w:t>
      </w:r>
    </w:p>
    <w:p w14:paraId="5E380F1A" w14:textId="77777777" w:rsidR="00562CD9" w:rsidRDefault="00083F19" w:rsidP="00D5173C">
      <w:pPr>
        <w:autoSpaceDE w:val="0"/>
        <w:autoSpaceDN w:val="0"/>
        <w:adjustRightInd w:val="0"/>
        <w:spacing w:after="0" w:line="240" w:lineRule="auto"/>
        <w:ind w:left="720" w:hanging="720"/>
        <w:rPr>
          <w:rFonts w:ascii="Calibri" w:eastAsia="Calibri" w:hAnsi="Calibri" w:cs="Calibri"/>
          <w:color w:val="000000"/>
          <w:sz w:val="20"/>
          <w:szCs w:val="20"/>
        </w:rPr>
      </w:pPr>
      <w:r w:rsidRPr="00083F19">
        <w:rPr>
          <w:rFonts w:ascii="Calibri" w:eastAsia="Calibri" w:hAnsi="Calibri" w:cs="Calibri"/>
          <w:color w:val="000000"/>
          <w:sz w:val="20"/>
          <w:szCs w:val="20"/>
        </w:rPr>
        <w:t xml:space="preserve">Pandey, P. S., Ranjan, P. and </w:t>
      </w:r>
      <w:proofErr w:type="spellStart"/>
      <w:r w:rsidRPr="00083F19">
        <w:rPr>
          <w:rFonts w:ascii="Calibri" w:eastAsia="Calibri" w:hAnsi="Calibri" w:cs="Calibri"/>
          <w:color w:val="000000"/>
          <w:sz w:val="20"/>
          <w:szCs w:val="20"/>
        </w:rPr>
        <w:t>Aghwariya</w:t>
      </w:r>
      <w:proofErr w:type="spellEnd"/>
      <w:r w:rsidRPr="00083F19">
        <w:rPr>
          <w:rFonts w:ascii="Calibri" w:eastAsia="Calibri" w:hAnsi="Calibri" w:cs="Calibri"/>
          <w:color w:val="000000"/>
          <w:sz w:val="20"/>
          <w:szCs w:val="20"/>
        </w:rPr>
        <w:t>, M. K. (2016). The Real-Time Hardware Design and Simulation of Thermoelectric Refrigerator System Based on Peltier Effect.</w:t>
      </w:r>
      <w:r w:rsidRPr="00083F19">
        <w:rPr>
          <w:rFonts w:ascii="Calibri" w:eastAsia="Calibri" w:hAnsi="Calibri" w:cs="Calibri"/>
          <w:i/>
          <w:iCs/>
          <w:color w:val="000000"/>
          <w:sz w:val="20"/>
          <w:szCs w:val="20"/>
        </w:rPr>
        <w:t xml:space="preserve"> ICICCD</w:t>
      </w:r>
      <w:r w:rsidRPr="00083F19">
        <w:rPr>
          <w:rFonts w:ascii="Calibri" w:eastAsia="Calibri" w:hAnsi="Calibri" w:cs="Calibri"/>
          <w:color w:val="000000"/>
          <w:sz w:val="20"/>
          <w:szCs w:val="20"/>
        </w:rPr>
        <w:t xml:space="preserve">, DOI 10.1007/978-981-10-1708-7_66. 7, 581-589. </w:t>
      </w:r>
    </w:p>
    <w:p w14:paraId="01822870" w14:textId="1DC308DF" w:rsidR="00083F19" w:rsidRPr="00083F19" w:rsidRDefault="00083F19" w:rsidP="00D5173C">
      <w:pPr>
        <w:autoSpaceDE w:val="0"/>
        <w:autoSpaceDN w:val="0"/>
        <w:adjustRightInd w:val="0"/>
        <w:spacing w:after="0" w:line="240" w:lineRule="auto"/>
        <w:ind w:left="720" w:hanging="720"/>
        <w:rPr>
          <w:rFonts w:ascii="Calibri" w:eastAsia="Calibri" w:hAnsi="Calibri" w:cs="Calibri"/>
          <w:color w:val="000000"/>
          <w:sz w:val="20"/>
          <w:szCs w:val="20"/>
        </w:rPr>
      </w:pPr>
      <w:r w:rsidRPr="00083F19">
        <w:rPr>
          <w:rFonts w:ascii="Calibri" w:eastAsia="Times New Roman" w:hAnsi="Calibri" w:cs="Calibri"/>
          <w:sz w:val="20"/>
          <w:szCs w:val="20"/>
        </w:rPr>
        <w:t xml:space="preserve">Praful R., Abhishek A. B., </w:t>
      </w:r>
      <w:proofErr w:type="spellStart"/>
      <w:r w:rsidRPr="00083F19">
        <w:rPr>
          <w:rFonts w:ascii="Calibri" w:eastAsia="Times New Roman" w:hAnsi="Calibri" w:cs="Calibri"/>
          <w:sz w:val="20"/>
          <w:szCs w:val="20"/>
        </w:rPr>
        <w:t>Saatwik</w:t>
      </w:r>
      <w:proofErr w:type="spellEnd"/>
      <w:r w:rsidRPr="00083F19">
        <w:rPr>
          <w:rFonts w:ascii="Calibri" w:eastAsia="Times New Roman" w:hAnsi="Calibri" w:cs="Calibri"/>
          <w:sz w:val="20"/>
          <w:szCs w:val="20"/>
        </w:rPr>
        <w:t xml:space="preserve"> B., Neha S. (2015). Design of RFID based electronic machine. </w:t>
      </w:r>
      <w:r w:rsidRPr="00083F19">
        <w:rPr>
          <w:rFonts w:ascii="Calibri" w:eastAsia="Times New Roman" w:hAnsi="Calibri" w:cs="Calibri"/>
          <w:i/>
          <w:iCs/>
          <w:sz w:val="20"/>
          <w:szCs w:val="20"/>
        </w:rPr>
        <w:t>International Journal on Human and Smart Device Interaction</w:t>
      </w:r>
      <w:r w:rsidRPr="00083F19">
        <w:rPr>
          <w:rFonts w:ascii="Calibri" w:eastAsia="Times New Roman" w:hAnsi="Calibri" w:cs="Calibri"/>
          <w:sz w:val="20"/>
          <w:szCs w:val="20"/>
        </w:rPr>
        <w:t>, 2(1), 1- 6.</w:t>
      </w:r>
    </w:p>
    <w:p w14:paraId="19292ED4" w14:textId="77777777" w:rsidR="00562CD9" w:rsidRDefault="00083F19" w:rsidP="00D5173C">
      <w:pPr>
        <w:autoSpaceDE w:val="0"/>
        <w:autoSpaceDN w:val="0"/>
        <w:adjustRightInd w:val="0"/>
        <w:spacing w:after="0" w:line="240" w:lineRule="auto"/>
        <w:ind w:left="720" w:hanging="720"/>
        <w:jc w:val="both"/>
        <w:rPr>
          <w:rFonts w:ascii="Calibri" w:eastAsia="Calibri" w:hAnsi="Calibri" w:cs="Calibri"/>
          <w:color w:val="000000"/>
          <w:sz w:val="20"/>
          <w:szCs w:val="20"/>
        </w:rPr>
      </w:pPr>
      <w:r w:rsidRPr="00083F19">
        <w:rPr>
          <w:rFonts w:ascii="Calibri" w:eastAsia="Calibri" w:hAnsi="Calibri" w:cs="Calibri"/>
          <w:color w:val="000000"/>
          <w:sz w:val="20"/>
          <w:szCs w:val="20"/>
        </w:rPr>
        <w:t xml:space="preserve">Rani, G., Pandey, P. S. </w:t>
      </w:r>
      <w:proofErr w:type="spellStart"/>
      <w:r w:rsidRPr="00083F19">
        <w:rPr>
          <w:rFonts w:ascii="Calibri" w:eastAsia="Calibri" w:hAnsi="Calibri" w:cs="Calibri"/>
          <w:color w:val="000000"/>
          <w:sz w:val="20"/>
          <w:szCs w:val="20"/>
        </w:rPr>
        <w:t>Aghwariya</w:t>
      </w:r>
      <w:proofErr w:type="spellEnd"/>
      <w:r w:rsidRPr="00083F19">
        <w:rPr>
          <w:rFonts w:ascii="Calibri" w:eastAsia="Calibri" w:hAnsi="Calibri" w:cs="Calibri"/>
          <w:color w:val="000000"/>
          <w:sz w:val="20"/>
          <w:szCs w:val="20"/>
        </w:rPr>
        <w:t xml:space="preserve">, M. K. Ranjan, P. (2016). LASER as a Medium for Data Transmission Proceeding of International conference on ICARE MIT-2016, Organized by Department of Mechanical Engineering, M.J.P. Rohilkhand University, Bareilly-. ISBN No.: 978-93-82972-19-8, 9-11, December </w:t>
      </w:r>
      <w:r w:rsidRPr="00083F19">
        <w:rPr>
          <w:rFonts w:ascii="Calibri" w:eastAsia="Calibri" w:hAnsi="Calibri" w:cs="Calibri"/>
          <w:bCs/>
          <w:color w:val="000000"/>
          <w:sz w:val="20"/>
          <w:szCs w:val="20"/>
        </w:rPr>
        <w:t>(2016)</w:t>
      </w:r>
      <w:r w:rsidRPr="00083F19">
        <w:rPr>
          <w:rFonts w:ascii="Calibri" w:eastAsia="Calibri" w:hAnsi="Calibri" w:cs="Calibri"/>
          <w:color w:val="000000"/>
          <w:sz w:val="20"/>
          <w:szCs w:val="20"/>
        </w:rPr>
        <w:t xml:space="preserve">. </w:t>
      </w:r>
    </w:p>
    <w:p w14:paraId="3413D614" w14:textId="5BF64079" w:rsidR="00083F19" w:rsidRPr="00083F19" w:rsidRDefault="00083F19" w:rsidP="00D5173C">
      <w:pPr>
        <w:autoSpaceDE w:val="0"/>
        <w:autoSpaceDN w:val="0"/>
        <w:adjustRightInd w:val="0"/>
        <w:spacing w:after="0" w:line="240" w:lineRule="auto"/>
        <w:ind w:left="720" w:hanging="720"/>
        <w:jc w:val="both"/>
        <w:rPr>
          <w:rFonts w:ascii="Calibri" w:eastAsia="Calibri" w:hAnsi="Calibri" w:cs="Calibri"/>
          <w:color w:val="000000"/>
          <w:sz w:val="20"/>
          <w:szCs w:val="20"/>
        </w:rPr>
      </w:pPr>
      <w:proofErr w:type="spellStart"/>
      <w:r w:rsidRPr="00083F19">
        <w:rPr>
          <w:rFonts w:ascii="Calibri" w:eastAsia="Times New Roman" w:hAnsi="Calibri" w:cs="Calibri"/>
          <w:sz w:val="20"/>
          <w:szCs w:val="20"/>
        </w:rPr>
        <w:t>Radeep</w:t>
      </w:r>
      <w:proofErr w:type="spellEnd"/>
      <w:r w:rsidRPr="00083F19">
        <w:rPr>
          <w:rFonts w:ascii="Calibri" w:eastAsia="Times New Roman" w:hAnsi="Calibri" w:cs="Calibri"/>
          <w:sz w:val="20"/>
          <w:szCs w:val="20"/>
        </w:rPr>
        <w:t xml:space="preserve">, K. R., </w:t>
      </w:r>
      <w:proofErr w:type="spellStart"/>
      <w:r w:rsidRPr="00083F19">
        <w:rPr>
          <w:rFonts w:ascii="Calibri" w:eastAsia="Times New Roman" w:hAnsi="Calibri" w:cs="Calibri"/>
          <w:sz w:val="20"/>
          <w:szCs w:val="20"/>
        </w:rPr>
        <w:t>Lakshmipriya</w:t>
      </w:r>
      <w:proofErr w:type="spellEnd"/>
      <w:r w:rsidRPr="00083F19">
        <w:rPr>
          <w:rFonts w:ascii="Calibri" w:eastAsia="Times New Roman" w:hAnsi="Calibri" w:cs="Calibri"/>
          <w:sz w:val="20"/>
          <w:szCs w:val="20"/>
        </w:rPr>
        <w:t xml:space="preserve">, A., </w:t>
      </w:r>
      <w:proofErr w:type="spellStart"/>
      <w:proofErr w:type="gramStart"/>
      <w:r w:rsidRPr="00083F19">
        <w:rPr>
          <w:rFonts w:ascii="Calibri" w:eastAsia="Times New Roman" w:hAnsi="Calibri" w:cs="Calibri"/>
          <w:sz w:val="20"/>
          <w:szCs w:val="20"/>
        </w:rPr>
        <w:t>S.kalaiselvi</w:t>
      </w:r>
      <w:proofErr w:type="spellEnd"/>
      <w:proofErr w:type="gramEnd"/>
      <w:r w:rsidRPr="00083F19">
        <w:rPr>
          <w:rFonts w:ascii="Calibri" w:eastAsia="Times New Roman" w:hAnsi="Calibri" w:cs="Calibri"/>
          <w:sz w:val="20"/>
          <w:szCs w:val="20"/>
        </w:rPr>
        <w:t xml:space="preserve">, and </w:t>
      </w:r>
      <w:proofErr w:type="spellStart"/>
      <w:r w:rsidRPr="00083F19">
        <w:rPr>
          <w:rFonts w:ascii="Calibri" w:eastAsia="Times New Roman" w:hAnsi="Calibri" w:cs="Calibri"/>
          <w:sz w:val="20"/>
          <w:szCs w:val="20"/>
        </w:rPr>
        <w:t>Hilalkhan</w:t>
      </w:r>
      <w:proofErr w:type="spellEnd"/>
      <w:r w:rsidRPr="00083F19">
        <w:rPr>
          <w:rFonts w:ascii="Calibri" w:eastAsia="Times New Roman" w:hAnsi="Calibri" w:cs="Calibri"/>
          <w:sz w:val="20"/>
          <w:szCs w:val="20"/>
        </w:rPr>
        <w:t>, A. (2019).Modular Design of Electronic Voting Machine for Future Elections</w:t>
      </w:r>
      <w:r w:rsidRPr="00083F19">
        <w:rPr>
          <w:rFonts w:ascii="Calibri" w:eastAsia="Times New Roman" w:hAnsi="Calibri" w:cs="Calibri"/>
          <w:i/>
          <w:iCs/>
          <w:sz w:val="20"/>
          <w:szCs w:val="20"/>
        </w:rPr>
        <w:t>. International Journal of Digital Communication and Networks (IJDCN)</w:t>
      </w:r>
      <w:r w:rsidRPr="00083F19">
        <w:rPr>
          <w:rFonts w:ascii="Calibri" w:eastAsia="Times New Roman" w:hAnsi="Calibri" w:cs="Calibri"/>
          <w:sz w:val="20"/>
          <w:szCs w:val="20"/>
        </w:rPr>
        <w:t>, 11(6).</w:t>
      </w:r>
    </w:p>
    <w:p w14:paraId="7C1ECC19" w14:textId="78088F02" w:rsidR="000B1975" w:rsidRPr="00C46D0B" w:rsidRDefault="00083F19" w:rsidP="00D5173C">
      <w:pPr>
        <w:spacing w:after="240" w:line="240" w:lineRule="auto"/>
        <w:ind w:left="720" w:hanging="720"/>
        <w:jc w:val="both"/>
        <w:rPr>
          <w:rFonts w:cstheme="minorHAnsi"/>
          <w:bCs/>
          <w:sz w:val="20"/>
          <w:szCs w:val="20"/>
        </w:rPr>
      </w:pPr>
      <w:r w:rsidRPr="00083F19">
        <w:rPr>
          <w:rFonts w:ascii="Calibri" w:eastAsia="Calibri" w:hAnsi="Calibri" w:cs="Calibri"/>
          <w:sz w:val="20"/>
          <w:szCs w:val="20"/>
        </w:rPr>
        <w:t xml:space="preserve">Ranjan, P., </w:t>
      </w:r>
      <w:proofErr w:type="spellStart"/>
      <w:r w:rsidRPr="00083F19">
        <w:rPr>
          <w:rFonts w:ascii="Calibri" w:eastAsia="Calibri" w:hAnsi="Calibri" w:cs="Calibri"/>
          <w:sz w:val="20"/>
          <w:szCs w:val="20"/>
        </w:rPr>
        <w:t>Tomar</w:t>
      </w:r>
      <w:proofErr w:type="spellEnd"/>
      <w:r w:rsidRPr="00083F19">
        <w:rPr>
          <w:rFonts w:ascii="Calibri" w:eastAsia="Calibri" w:hAnsi="Calibri" w:cs="Calibri"/>
          <w:sz w:val="20"/>
          <w:szCs w:val="20"/>
        </w:rPr>
        <w:t xml:space="preserve">, G. S. Gowri, R. (2016). Metamaterial Loaded Shorted Post Circular Patch Antenna. </w:t>
      </w:r>
      <w:r w:rsidRPr="00083F19">
        <w:rPr>
          <w:rFonts w:ascii="Calibri" w:eastAsia="Calibri" w:hAnsi="Calibri" w:cs="Calibri"/>
          <w:i/>
          <w:iCs/>
          <w:sz w:val="20"/>
          <w:szCs w:val="20"/>
        </w:rPr>
        <w:t>International Journal of Signal Processing Image Processing and Pattern Recognition (IJSIP) SERSC Publication</w:t>
      </w:r>
      <w:r w:rsidRPr="00083F19">
        <w:rPr>
          <w:rFonts w:ascii="Calibri" w:eastAsia="Calibri" w:hAnsi="Calibri" w:cs="Calibri"/>
          <w:sz w:val="20"/>
          <w:szCs w:val="20"/>
        </w:rPr>
        <w:t>, 9(10), 217-226.</w:t>
      </w:r>
    </w:p>
    <w:sectPr w:rsidR="000B1975" w:rsidRPr="00C46D0B" w:rsidSect="00D07C60">
      <w:headerReference w:type="default" r:id="rId29"/>
      <w:footerReference w:type="default" r:id="rId30"/>
      <w:headerReference w:type="first" r:id="rId31"/>
      <w:footerReference w:type="first" r:id="rId32"/>
      <w:pgSz w:w="12240" w:h="15840"/>
      <w:pgMar w:top="1440" w:right="1440" w:bottom="1440" w:left="1440" w:header="432" w:footer="720" w:gutter="0"/>
      <w:pgNumType w:start="3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187F0" w14:textId="77777777" w:rsidR="00817189" w:rsidRDefault="00817189" w:rsidP="00F11613">
      <w:pPr>
        <w:spacing w:after="0" w:line="240" w:lineRule="auto"/>
      </w:pPr>
      <w:r>
        <w:separator/>
      </w:r>
    </w:p>
  </w:endnote>
  <w:endnote w:type="continuationSeparator" w:id="0">
    <w:p w14:paraId="2C7710BB" w14:textId="77777777" w:rsidR="00817189" w:rsidRDefault="00817189" w:rsidP="00F11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EEE7" w14:textId="2953E890" w:rsidR="00D737D5" w:rsidRDefault="00817189" w:rsidP="00BC409E">
    <w:pPr>
      <w:spacing w:after="0"/>
    </w:pPr>
    <w:sdt>
      <w:sdtPr>
        <w:id w:val="1378733033"/>
        <w:docPartObj>
          <w:docPartGallery w:val="Page Numbers (Bottom of Page)"/>
          <w:docPartUnique/>
        </w:docPartObj>
      </w:sdtPr>
      <w:sdtEndPr/>
      <w:sdtContent>
        <w:r w:rsidR="00D737D5">
          <w:rPr>
            <w:noProof/>
          </w:rPr>
          <mc:AlternateContent>
            <mc:Choice Requires="wpg">
              <w:drawing>
                <wp:anchor distT="0" distB="0" distL="114300" distR="114300" simplePos="0" relativeHeight="251666432" behindDoc="0" locked="0" layoutInCell="1" allowOverlap="1" wp14:anchorId="6613A1B9" wp14:editId="1A303344">
                  <wp:simplePos x="0" y="0"/>
                  <wp:positionH relativeFrom="page">
                    <wp:align>center</wp:align>
                  </wp:positionH>
                  <wp:positionV relativeFrom="bottomMargin">
                    <wp:align>center</wp:align>
                  </wp:positionV>
                  <wp:extent cx="7753350" cy="190500"/>
                  <wp:effectExtent l="0" t="0" r="1905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4" name="Text Box 25"/>
                          <wps:cNvSpPr txBox="1">
                            <a:spLocks noChangeArrowheads="1"/>
                          </wps:cNvSpPr>
                          <wps:spPr bwMode="auto">
                            <a:xfrm>
                              <a:off x="10803" y="14982"/>
                              <a:ext cx="659" cy="288"/>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0AE55BE5" w14:textId="77777777" w:rsidR="00D737D5" w:rsidRPr="00A64AED" w:rsidRDefault="00D737D5" w:rsidP="008B4942">
                                <w:pPr>
                                  <w:jc w:val="center"/>
                                  <w:rPr>
                                    <w:b/>
                                    <w:color w:val="44546A" w:themeColor="text2"/>
                                  </w:rPr>
                                </w:pPr>
                                <w:r w:rsidRPr="00A64AED">
                                  <w:rPr>
                                    <w:b/>
                                    <w:color w:val="44546A" w:themeColor="text2"/>
                                  </w:rPr>
                                  <w:fldChar w:fldCharType="begin"/>
                                </w:r>
                                <w:r w:rsidRPr="00A64AED">
                                  <w:rPr>
                                    <w:b/>
                                    <w:color w:val="44546A" w:themeColor="text2"/>
                                  </w:rPr>
                                  <w:instrText xml:space="preserve"> PAGE    \* MERGEFORMAT </w:instrText>
                                </w:r>
                                <w:r w:rsidRPr="00A64AED">
                                  <w:rPr>
                                    <w:b/>
                                    <w:color w:val="44546A" w:themeColor="text2"/>
                                  </w:rPr>
                                  <w:fldChar w:fldCharType="separate"/>
                                </w:r>
                                <w:r w:rsidRPr="00A64AED">
                                  <w:rPr>
                                    <w:b/>
                                    <w:noProof/>
                                    <w:color w:val="44546A" w:themeColor="text2"/>
                                  </w:rPr>
                                  <w:t>2</w:t>
                                </w:r>
                                <w:r w:rsidRPr="00A64AED">
                                  <w:rPr>
                                    <w:b/>
                                    <w:noProof/>
                                    <w:color w:val="44546A" w:themeColor="text2"/>
                                  </w:rPr>
                                  <w:fldChar w:fldCharType="end"/>
                                </w:r>
                              </w:p>
                            </w:txbxContent>
                          </wps:txbx>
                          <wps:bodyPr rot="0" vert="horz" wrap="square" lIns="0" tIns="0" rIns="0" bIns="0" anchor="t" anchorCtr="0" upright="1">
                            <a:noAutofit/>
                          </wps:bodyPr>
                        </wps:wsp>
                        <wpg:grpSp>
                          <wpg:cNvPr id="15" name="Group 31"/>
                          <wpg:cNvGrpSpPr>
                            <a:grpSpLocks/>
                          </wpg:cNvGrpSpPr>
                          <wpg:grpSpPr bwMode="auto">
                            <a:xfrm flipH="1">
                              <a:off x="0" y="14970"/>
                              <a:ext cx="12255" cy="230"/>
                              <a:chOff x="-8" y="14978"/>
                              <a:chExt cx="12255" cy="230"/>
                            </a:xfrm>
                          </wpg:grpSpPr>
                          <wps:wsp>
                            <wps:cNvPr id="16" name="AutoShape 27"/>
                            <wps:cNvCnPr>
                              <a:cxnSpLocks noChangeShapeType="1"/>
                            </wps:cNvCnPr>
                            <wps:spPr bwMode="auto">
                              <a:xfrm flipV="1">
                                <a:off x="-8" y="14978"/>
                                <a:ext cx="1260" cy="230"/>
                              </a:xfrm>
                              <a:prstGeom prst="bentConnector3">
                                <a:avLst>
                                  <a:gd name="adj1" fmla="val 50000"/>
                                </a:avLst>
                              </a:prstGeom>
                              <a:noFill/>
                              <a:ln w="9525">
                                <a:solidFill>
                                  <a:srgbClr val="0070C0"/>
                                </a:solidFill>
                                <a:miter lim="800000"/>
                                <a:headEnd/>
                                <a:tailEnd/>
                              </a:ln>
                              <a:extLst>
                                <a:ext uri="{909E8E84-426E-40DD-AFC4-6F175D3DCCD1}">
                                  <a14:hiddenFill xmlns:a14="http://schemas.microsoft.com/office/drawing/2010/main">
                                    <a:noFill/>
                                  </a14:hiddenFill>
                                </a:ext>
                              </a:extLst>
                            </wps:spPr>
                            <wps:bodyPr/>
                          </wps:wsp>
                          <wps:wsp>
                            <wps:cNvPr id="17" name="AutoShape 28"/>
                            <wps:cNvCnPr>
                              <a:cxnSpLocks noChangeShapeType="1"/>
                            </wps:cNvCnPr>
                            <wps:spPr bwMode="auto">
                              <a:xfrm rot="10800000">
                                <a:off x="1252" y="14978"/>
                                <a:ext cx="10995" cy="230"/>
                              </a:xfrm>
                              <a:prstGeom prst="bentConnector3">
                                <a:avLst>
                                  <a:gd name="adj1" fmla="val 96778"/>
                                </a:avLst>
                              </a:prstGeom>
                              <a:noFill/>
                              <a:ln w="9525">
                                <a:solidFill>
                                  <a:srgbClr val="0070C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613A1B9" id="Group 13" o:spid="_x0000_s1027" style="position:absolute;margin-left:0;margin-top:0;width:610.5pt;height:15pt;z-index:25166643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" filled="f" strokecolor="#0070c0">
                    <v:textbox inset="0,0,0,0">
                      <w:txbxContent>
                        <w:p w14:paraId="0AE55BE5" w14:textId="77777777" w:rsidR="00D737D5" w:rsidRPr="00A64AED" w:rsidRDefault="00D737D5" w:rsidP="008B4942">
                          <w:pPr>
                            <w:jc w:val="center"/>
                            <w:rPr>
                              <w:b/>
                              <w:color w:val="44546A" w:themeColor="text2"/>
                            </w:rPr>
                          </w:pPr>
                          <w:r w:rsidRPr="00A64AED">
                            <w:rPr>
                              <w:b/>
                              <w:color w:val="44546A" w:themeColor="text2"/>
                            </w:rPr>
                            <w:fldChar w:fldCharType="begin"/>
                          </w:r>
                          <w:r w:rsidRPr="00A64AED">
                            <w:rPr>
                              <w:b/>
                              <w:color w:val="44546A" w:themeColor="text2"/>
                            </w:rPr>
                            <w:instrText xml:space="preserve"> PAGE    \* MERGEFORMAT </w:instrText>
                          </w:r>
                          <w:r w:rsidRPr="00A64AED">
                            <w:rPr>
                              <w:b/>
                              <w:color w:val="44546A" w:themeColor="text2"/>
                            </w:rPr>
                            <w:fldChar w:fldCharType="separate"/>
                          </w:r>
                          <w:r w:rsidRPr="00A64AED">
                            <w:rPr>
                              <w:b/>
                              <w:noProof/>
                              <w:color w:val="44546A" w:themeColor="text2"/>
                            </w:rPr>
                            <w:t>2</w:t>
                          </w:r>
                          <w:r w:rsidRPr="00A64AED">
                            <w:rPr>
                              <w:b/>
                              <w:noProof/>
                              <w:color w:val="44546A" w:themeColor="text2"/>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" strokecolor="#0070c0"/>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" adj="20904" strokecolor="#0070c0"/>
                  </v:group>
                  <w10:wrap anchorx="page" anchory="margin"/>
                </v:group>
              </w:pict>
            </mc:Fallback>
          </mc:AlternateContent>
        </w:r>
        <w:r w:rsidR="00F76EA8">
          <w:t>ACADEMIC INK REVIEW |</w:t>
        </w:r>
        <w:r w:rsidR="00D5173C">
          <w:t xml:space="preserve"> </w:t>
        </w:r>
        <w:r w:rsidR="00562CD9">
          <w:t>IYIDOBI</w:t>
        </w:r>
      </w:sdtContent>
    </w:sdt>
    <w:r w:rsidR="000B1975">
      <w:t>,</w:t>
    </w:r>
    <w:r w:rsidR="00562CD9">
      <w:t xml:space="preserve"> ONUIGBO &amp; EZE,</w:t>
    </w:r>
    <w:r w:rsidR="00D737D5">
      <w:t xml:space="preserve"> 202</w:t>
    </w:r>
    <w:r w:rsidR="00A73114">
      <w:t>2</w:t>
    </w:r>
    <w:r w:rsidR="00D737D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C40E3" w14:textId="3B8E88C1" w:rsidR="00B9741B" w:rsidRDefault="00B9741B" w:rsidP="00B9741B">
    <w:pPr>
      <w:pStyle w:val="Footer"/>
      <w:tabs>
        <w:tab w:val="clear" w:pos="9360"/>
        <w:tab w:val="left" w:pos="6480"/>
      </w:tabs>
    </w:pPr>
    <w:r>
      <w:rPr>
        <w:noProof/>
      </w:rPr>
      <w:drawing>
        <wp:anchor distT="0" distB="0" distL="114300" distR="114300" simplePos="0" relativeHeight="251671552" behindDoc="0" locked="0" layoutInCell="1" allowOverlap="1" wp14:anchorId="00922C9F" wp14:editId="1CCE59FB">
          <wp:simplePos x="0" y="0"/>
          <wp:positionH relativeFrom="column">
            <wp:posOffset>-62346</wp:posOffset>
          </wp:positionH>
          <wp:positionV relativeFrom="paragraph">
            <wp:posOffset>4271</wp:posOffset>
          </wp:positionV>
          <wp:extent cx="838200" cy="297815"/>
          <wp:effectExtent l="0" t="0" r="0" b="6985"/>
          <wp:wrapSquare wrapText="bothSides"/>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7815"/>
                  </a:xfrm>
                  <a:prstGeom prst="rect">
                    <a:avLst/>
                  </a:prstGeom>
                  <a:noFill/>
                  <a:ln>
                    <a:noFill/>
                  </a:ln>
                </pic:spPr>
              </pic:pic>
            </a:graphicData>
          </a:graphic>
        </wp:anchor>
      </w:drawing>
    </w:r>
    <w:r>
      <w:t>This article is licensed under the creative commons license 4.0. Copyright</w:t>
    </w:r>
    <w:r>
      <w:rPr>
        <w:rFonts w:cstheme="minorHAnsi"/>
      </w:rPr>
      <w:t>© The Authors</w:t>
    </w:r>
  </w:p>
  <w:p w14:paraId="114D9CA8" w14:textId="6E76DF65" w:rsidR="006D6BC0" w:rsidRPr="006D6BC0" w:rsidRDefault="006D6BC0" w:rsidP="006D6BC0">
    <w:pPr>
      <w:pStyle w:val="Footer"/>
      <w:jc w:val="both"/>
      <w:rPr>
        <w:color w:val="C45911" w:themeColor="accent2"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89F66" w14:textId="77777777" w:rsidR="00817189" w:rsidRDefault="00817189" w:rsidP="00F11613">
      <w:pPr>
        <w:spacing w:after="0" w:line="240" w:lineRule="auto"/>
      </w:pPr>
      <w:r>
        <w:separator/>
      </w:r>
    </w:p>
  </w:footnote>
  <w:footnote w:type="continuationSeparator" w:id="0">
    <w:p w14:paraId="29C8B462" w14:textId="77777777" w:rsidR="00817189" w:rsidRDefault="00817189" w:rsidP="00F116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03BC" w14:textId="710BAAC3" w:rsidR="00003ADA" w:rsidRPr="00003ADA" w:rsidRDefault="005C0E87" w:rsidP="00003ADA">
    <w:pPr>
      <w:pStyle w:val="Header"/>
      <w:jc w:val="right"/>
      <w:rPr>
        <w:rFonts w:ascii="Berlin Sans FB Demi" w:hAnsi="Berlin Sans FB Demi"/>
        <w:b/>
      </w:rPr>
    </w:pPr>
    <w:r w:rsidRPr="005C0E87">
      <w:rPr>
        <w:rFonts w:ascii="Berlin Sans FB Demi" w:hAnsi="Berlin Sans FB Demi"/>
        <w:b/>
      </w:rPr>
      <w:t>International Journal of Information Sciences and Engineering</w:t>
    </w:r>
    <w:r w:rsidR="00003ADA" w:rsidRPr="00003ADA">
      <w:rPr>
        <w:rFonts w:ascii="Berlin Sans FB Demi" w:hAnsi="Berlin Sans FB Demi"/>
        <w:b/>
      </w:rPr>
      <w:t xml:space="preserve"> | </w:t>
    </w:r>
    <w:r>
      <w:rPr>
        <w:rFonts w:ascii="Berlin Sans FB Demi" w:hAnsi="Berlin Sans FB Demi"/>
        <w:b/>
      </w:rPr>
      <w:t>IJISE</w:t>
    </w:r>
  </w:p>
  <w:p w14:paraId="2D398BA8" w14:textId="12438F5D" w:rsidR="00D737D5" w:rsidRPr="00003ADA" w:rsidRDefault="00003ADA" w:rsidP="00003ADA">
    <w:pPr>
      <w:pStyle w:val="Footer"/>
      <w:jc w:val="right"/>
      <w:rPr>
        <w:rFonts w:ascii="Berlin Sans FB Demi" w:hAnsi="Berlin Sans FB Demi"/>
        <w:b/>
      </w:rPr>
    </w:pPr>
    <w:r w:rsidRPr="00003ADA">
      <w:rPr>
        <w:rFonts w:ascii="Berlin Sans FB Demi" w:hAnsi="Berlin Sans FB Demi"/>
        <w:b/>
      </w:rPr>
      <w:t xml:space="preserve">Vol. </w:t>
    </w:r>
    <w:r w:rsidR="00425CB7">
      <w:rPr>
        <w:rFonts w:ascii="Berlin Sans FB Demi" w:hAnsi="Berlin Sans FB Demi"/>
        <w:b/>
      </w:rPr>
      <w:t>6</w:t>
    </w:r>
    <w:r w:rsidRPr="00003ADA">
      <w:rPr>
        <w:rFonts w:ascii="Berlin Sans FB Demi" w:hAnsi="Berlin Sans FB Demi"/>
        <w:b/>
      </w:rPr>
      <w:t xml:space="preserve">, No. </w:t>
    </w:r>
    <w:r w:rsidR="00017FEE">
      <w:rPr>
        <w:rFonts w:ascii="Berlin Sans FB Demi" w:hAnsi="Berlin Sans FB Demi"/>
        <w:b/>
      </w:rPr>
      <w:t>2</w:t>
    </w:r>
    <w:r w:rsidRPr="00003ADA">
      <w:rPr>
        <w:rFonts w:ascii="Berlin Sans FB Demi" w:hAnsi="Berlin Sans FB Demi"/>
        <w:b/>
      </w:rPr>
      <w:t xml:space="preserve"> | 202</w:t>
    </w:r>
    <w:r w:rsidR="00765E5E">
      <w:rPr>
        <w:rFonts w:ascii="Berlin Sans FB Demi" w:hAnsi="Berlin Sans FB Demi"/>
        <w:b/>
      </w:rPr>
      <w:t>2</w:t>
    </w:r>
    <w:r w:rsidRPr="00003ADA">
      <w:rPr>
        <w:rFonts w:ascii="Berlin Sans FB Demi" w:hAnsi="Berlin Sans FB Demi"/>
        <w:b/>
      </w:rPr>
      <w:t xml:space="preserve"> | pp. </w:t>
    </w:r>
    <w:r w:rsidR="00562CD9">
      <w:rPr>
        <w:rFonts w:ascii="Berlin Sans FB Demi" w:hAnsi="Berlin Sans FB Demi"/>
        <w:b/>
      </w:rPr>
      <w:t>34</w:t>
    </w:r>
    <w:r w:rsidRPr="00003ADA">
      <w:rPr>
        <w:rFonts w:ascii="Berlin Sans FB Demi" w:hAnsi="Berlin Sans FB Demi"/>
        <w:b/>
      </w:rPr>
      <w:t>-</w:t>
    </w:r>
    <w:r w:rsidR="00562CD9">
      <w:rPr>
        <w:rFonts w:ascii="Berlin Sans FB Demi" w:hAnsi="Berlin Sans FB Demi"/>
        <w:b/>
      </w:rPr>
      <w:t>45</w:t>
    </w:r>
  </w:p>
  <w:p w14:paraId="13AF7E61" w14:textId="09A4747D" w:rsidR="00D737D5" w:rsidRDefault="00D737D5">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1B0B" w14:textId="61734267" w:rsidR="009752DC" w:rsidRDefault="0055588B" w:rsidP="00401D1F">
    <w:pPr>
      <w:pStyle w:val="Footer"/>
      <w:rPr>
        <w:noProof/>
      </w:rPr>
    </w:pPr>
    <w:r w:rsidRPr="00E334B2">
      <w:rPr>
        <w:b/>
        <w:noProof/>
      </w:rPr>
      <w:drawing>
        <wp:anchor distT="0" distB="0" distL="114300" distR="114300" simplePos="0" relativeHeight="251669504" behindDoc="0" locked="0" layoutInCell="1" allowOverlap="1" wp14:anchorId="40CC3F35" wp14:editId="3B0D2BA7">
          <wp:simplePos x="0" y="0"/>
          <wp:positionH relativeFrom="column">
            <wp:posOffset>-179070</wp:posOffset>
          </wp:positionH>
          <wp:positionV relativeFrom="paragraph">
            <wp:posOffset>-255270</wp:posOffset>
          </wp:positionV>
          <wp:extent cx="1230630" cy="1047750"/>
          <wp:effectExtent l="95250" t="95250" r="102870" b="3810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30630" cy="10477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565D21" w:rsidRPr="00E334B2">
      <w:rPr>
        <w:b/>
        <w:noProof/>
      </w:rPr>
      <mc:AlternateContent>
        <mc:Choice Requires="wps">
          <w:drawing>
            <wp:anchor distT="0" distB="0" distL="114300" distR="114300" simplePos="0" relativeHeight="251661312" behindDoc="1" locked="0" layoutInCell="1" allowOverlap="1" wp14:anchorId="3DA62B23" wp14:editId="45ADF3FA">
              <wp:simplePos x="0" y="0"/>
              <wp:positionH relativeFrom="page">
                <wp:posOffset>-495300</wp:posOffset>
              </wp:positionH>
              <wp:positionV relativeFrom="paragraph">
                <wp:posOffset>-487680</wp:posOffset>
              </wp:positionV>
              <wp:extent cx="8481060" cy="1333500"/>
              <wp:effectExtent l="0" t="0" r="15240" b="19050"/>
              <wp:wrapNone/>
              <wp:docPr id="4" name="Rectangle 4"/>
              <wp:cNvGraphicFramePr/>
              <a:graphic xmlns:a="http://schemas.openxmlformats.org/drawingml/2006/main">
                <a:graphicData uri="http://schemas.microsoft.com/office/word/2010/wordprocessingShape">
                  <wps:wsp>
                    <wps:cNvSpPr/>
                    <wps:spPr>
                      <a:xfrm>
                        <a:off x="0" y="0"/>
                        <a:ext cx="8481060" cy="13335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843B2" id="Rectangle 4" o:spid="_x0000_s1026" style="position:absolute;margin-left:-39pt;margin-top:-38.4pt;width:667.8pt;height: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" filled="f" strokecolor="#ed7d31 [3205]">
              <v:stroke joinstyle="round"/>
              <w10:wrap anchorx="page"/>
            </v:rect>
          </w:pict>
        </mc:Fallback>
      </mc:AlternateContent>
    </w:r>
    <w:r w:rsidR="005C0E87" w:rsidRPr="00E334B2">
      <w:rPr>
        <w:b/>
      </w:rPr>
      <w:t>International Journal of Information Sciences and Engineering</w:t>
    </w:r>
    <w:r w:rsidR="00BB457F" w:rsidRPr="00BB457F">
      <w:rPr>
        <w:b/>
      </w:rPr>
      <w:t xml:space="preserve"> </w:t>
    </w:r>
    <w:r w:rsidR="00D737D5" w:rsidRPr="001E1AEF">
      <w:rPr>
        <w:rFonts w:ascii="Times New Roman" w:hAnsi="Times New Roman" w:cs="Times New Roman"/>
        <w:b/>
      </w:rPr>
      <w:t xml:space="preserve">| </w:t>
    </w:r>
    <w:r w:rsidR="00D737D5" w:rsidRPr="00276CC6">
      <w:rPr>
        <w:rFonts w:ascii="Times New Roman" w:hAnsi="Times New Roman" w:cs="Times New Roman"/>
        <w:b/>
        <w:i/>
        <w:iCs/>
      </w:rPr>
      <w:t>ISSN</w:t>
    </w:r>
    <w:r w:rsidR="00D737D5" w:rsidRPr="00276CC6">
      <w:rPr>
        <w:rFonts w:ascii="Times New Roman" w:hAnsi="Times New Roman" w:cs="Times New Roman"/>
        <w:b/>
      </w:rPr>
      <w:t xml:space="preserve"> </w:t>
    </w:r>
    <w:r w:rsidR="00A7209F" w:rsidRPr="00A7209F">
      <w:rPr>
        <w:rFonts w:ascii="Times New Roman" w:hAnsi="Times New Roman" w:cs="Times New Roman"/>
        <w:b/>
        <w:i/>
        <w:iCs/>
      </w:rPr>
      <w:t>1694-4496</w:t>
    </w:r>
    <w:r w:rsidR="00A7209F" w:rsidRPr="00A7209F">
      <w:rPr>
        <w:rFonts w:ascii="Times New Roman" w:hAnsi="Times New Roman" w:cs="Times New Roman"/>
        <w:b/>
        <w:i/>
        <w:iCs/>
      </w:rPr>
      <w:t>‬</w:t>
    </w:r>
  </w:p>
  <w:p w14:paraId="1B09964A" w14:textId="26D6789B" w:rsidR="00003ADA" w:rsidRPr="001E1AEF" w:rsidRDefault="00003ADA" w:rsidP="00401D1F">
    <w:pPr>
      <w:pStyle w:val="Header"/>
      <w:rPr>
        <w:rFonts w:ascii="Times New Roman" w:hAnsi="Times New Roman" w:cs="Times New Roman"/>
        <w:i/>
      </w:rPr>
    </w:pPr>
    <w:r w:rsidRPr="001E1AEF">
      <w:rPr>
        <w:rFonts w:ascii="Times New Roman" w:hAnsi="Times New Roman" w:cs="Times New Roman"/>
      </w:rPr>
      <w:t>Published by</w:t>
    </w:r>
    <w:r>
      <w:rPr>
        <w:rFonts w:ascii="Times New Roman" w:hAnsi="Times New Roman" w:cs="Times New Roman"/>
      </w:rPr>
      <w:t xml:space="preserve"> AIR JOURNALS</w:t>
    </w:r>
    <w:r w:rsidRPr="001E1AEF">
      <w:rPr>
        <w:rFonts w:ascii="Times New Roman" w:hAnsi="Times New Roman" w:cs="Times New Roman"/>
      </w:rPr>
      <w:t xml:space="preserve"> | </w:t>
    </w:r>
    <w:r w:rsidRPr="001E1AEF">
      <w:rPr>
        <w:rFonts w:ascii="Times New Roman" w:hAnsi="Times New Roman" w:cs="Times New Roman"/>
        <w:i/>
      </w:rPr>
      <w:t>https://airjournal.org/</w:t>
    </w:r>
    <w:r w:rsidR="005C0E87">
      <w:rPr>
        <w:rFonts w:ascii="Times New Roman" w:hAnsi="Times New Roman" w:cs="Times New Roman"/>
        <w:i/>
      </w:rPr>
      <w:t>ijise</w:t>
    </w:r>
  </w:p>
  <w:p w14:paraId="59D75FBC" w14:textId="79036808" w:rsidR="00003ADA" w:rsidRDefault="007F0CDB" w:rsidP="00401D1F">
    <w:pPr>
      <w:spacing w:after="0" w:line="240" w:lineRule="auto"/>
    </w:pPr>
    <w:r w:rsidRPr="00933A5E">
      <w:t xml:space="preserve">16/18 Avenue des </w:t>
    </w:r>
    <w:proofErr w:type="spellStart"/>
    <w:r w:rsidRPr="00933A5E">
      <w:t>Longaniers</w:t>
    </w:r>
    <w:proofErr w:type="spellEnd"/>
    <w:r w:rsidRPr="00933A5E">
      <w:t xml:space="preserve">, Quatre </w:t>
    </w:r>
    <w:proofErr w:type="spellStart"/>
    <w:r w:rsidRPr="00933A5E">
      <w:t>Bornes</w:t>
    </w:r>
    <w:proofErr w:type="spellEnd"/>
    <w:r w:rsidRPr="00933A5E">
      <w:t>, Mauritius</w:t>
    </w:r>
  </w:p>
  <w:p w14:paraId="6F9F59E3" w14:textId="4FF4E4A5" w:rsidR="00D737D5" w:rsidRDefault="005C0E87" w:rsidP="00401D1F">
    <w:pPr>
      <w:spacing w:after="0" w:line="240" w:lineRule="auto"/>
    </w:pPr>
    <w:r>
      <w:rPr>
        <w:noProof/>
      </w:rPr>
      <w:drawing>
        <wp:anchor distT="0" distB="0" distL="114300" distR="114300" simplePos="0" relativeHeight="251668480" behindDoc="0" locked="0" layoutInCell="1" allowOverlap="1" wp14:anchorId="7EBD56FE" wp14:editId="20B0C6FA">
          <wp:simplePos x="0" y="0"/>
          <wp:positionH relativeFrom="column">
            <wp:posOffset>1194435</wp:posOffset>
          </wp:positionH>
          <wp:positionV relativeFrom="paragraph">
            <wp:posOffset>18415</wp:posOffset>
          </wp:positionV>
          <wp:extent cx="152400" cy="152400"/>
          <wp:effectExtent l="0" t="0" r="0" b="0"/>
          <wp:wrapNone/>
          <wp:docPr id="6" name="Graphic 6"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il.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flipV="1">
                    <a:off x="0" y="0"/>
                    <a:ext cx="152400" cy="152400"/>
                  </a:xfrm>
                  <a:prstGeom prst="rect">
                    <a:avLst/>
                  </a:prstGeom>
                </pic:spPr>
              </pic:pic>
            </a:graphicData>
          </a:graphic>
        </wp:anchor>
      </w:drawing>
    </w:r>
    <w:r w:rsidR="00E334B2">
      <w:t xml:space="preserve">   </w:t>
    </w:r>
    <w:r w:rsidR="00003ADA" w:rsidRPr="009A15FE">
      <w:t>airjournals@gmail</w:t>
    </w:r>
    <w:r w:rsidR="00003ADA">
      <w:t>.com; enquiry@airjournal.org</w:t>
    </w:r>
  </w:p>
  <w:p w14:paraId="4F483B19" w14:textId="51BCC74F" w:rsidR="00D737D5" w:rsidRPr="008B4942" w:rsidRDefault="00D737D5" w:rsidP="008B4942">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DC1F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C9677E"/>
    <w:multiLevelType w:val="hybridMultilevel"/>
    <w:tmpl w:val="5212FFF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D40436"/>
    <w:multiLevelType w:val="hybridMultilevel"/>
    <w:tmpl w:val="7220A9F0"/>
    <w:lvl w:ilvl="0" w:tplc="50DA11B0">
      <w:start w:val="1"/>
      <w:numFmt w:val="decimal"/>
      <w:lvlText w:val="Criteria No.%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C37746"/>
    <w:multiLevelType w:val="multilevel"/>
    <w:tmpl w:val="F2E6EF7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0FD52367"/>
    <w:multiLevelType w:val="hybridMultilevel"/>
    <w:tmpl w:val="E5348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F37368"/>
    <w:multiLevelType w:val="hybridMultilevel"/>
    <w:tmpl w:val="34F2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75808"/>
    <w:multiLevelType w:val="multilevel"/>
    <w:tmpl w:val="F4AAA0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E8436C5"/>
    <w:multiLevelType w:val="hybridMultilevel"/>
    <w:tmpl w:val="473AE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F03970"/>
    <w:multiLevelType w:val="hybridMultilevel"/>
    <w:tmpl w:val="2856E2E6"/>
    <w:lvl w:ilvl="0" w:tplc="CD524A1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E4858"/>
    <w:multiLevelType w:val="hybridMultilevel"/>
    <w:tmpl w:val="01F0B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242927"/>
    <w:multiLevelType w:val="hybridMultilevel"/>
    <w:tmpl w:val="FCFAB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D06B9B"/>
    <w:multiLevelType w:val="hybridMultilevel"/>
    <w:tmpl w:val="B1605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8E6F83"/>
    <w:multiLevelType w:val="hybridMultilevel"/>
    <w:tmpl w:val="A1388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7336F6"/>
    <w:multiLevelType w:val="hybridMultilevel"/>
    <w:tmpl w:val="8F3EB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EF289B"/>
    <w:multiLevelType w:val="hybridMultilevel"/>
    <w:tmpl w:val="10E0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6F0F60"/>
    <w:multiLevelType w:val="hybridMultilevel"/>
    <w:tmpl w:val="09043AFA"/>
    <w:lvl w:ilvl="0" w:tplc="CD524A1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0"/>
  </w:num>
  <w:num w:numId="4">
    <w:abstractNumId w:val="6"/>
  </w:num>
  <w:num w:numId="5">
    <w:abstractNumId w:val="7"/>
  </w:num>
  <w:num w:numId="6">
    <w:abstractNumId w:val="8"/>
  </w:num>
  <w:num w:numId="7">
    <w:abstractNumId w:val="12"/>
  </w:num>
  <w:num w:numId="8">
    <w:abstractNumId w:val="4"/>
  </w:num>
  <w:num w:numId="9">
    <w:abstractNumId w:val="15"/>
  </w:num>
  <w:num w:numId="10">
    <w:abstractNumId w:val="5"/>
  </w:num>
  <w:num w:numId="11">
    <w:abstractNumId w:val="14"/>
  </w:num>
  <w:num w:numId="12">
    <w:abstractNumId w:val="3"/>
  </w:num>
  <w:num w:numId="13">
    <w:abstractNumId w:val="9"/>
  </w:num>
  <w:num w:numId="14">
    <w:abstractNumId w:val="2"/>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xNDOzMDI0tzAzNzNS0lEKTi0uzszPAykwsqgFAAB3v8MtAAAA"/>
  </w:docVars>
  <w:rsids>
    <w:rsidRoot w:val="000A34E5"/>
    <w:rsid w:val="00002722"/>
    <w:rsid w:val="00003ADA"/>
    <w:rsid w:val="00007028"/>
    <w:rsid w:val="00010E25"/>
    <w:rsid w:val="00015FBD"/>
    <w:rsid w:val="00017FEE"/>
    <w:rsid w:val="0002273C"/>
    <w:rsid w:val="00023772"/>
    <w:rsid w:val="000241C5"/>
    <w:rsid w:val="00026CFC"/>
    <w:rsid w:val="000364A4"/>
    <w:rsid w:val="00040739"/>
    <w:rsid w:val="0004612D"/>
    <w:rsid w:val="0004756B"/>
    <w:rsid w:val="000512DA"/>
    <w:rsid w:val="00055CD6"/>
    <w:rsid w:val="00062976"/>
    <w:rsid w:val="0007068F"/>
    <w:rsid w:val="00072FA8"/>
    <w:rsid w:val="0007722F"/>
    <w:rsid w:val="00080C24"/>
    <w:rsid w:val="00083F19"/>
    <w:rsid w:val="00087299"/>
    <w:rsid w:val="000874D9"/>
    <w:rsid w:val="00093BD0"/>
    <w:rsid w:val="00093C38"/>
    <w:rsid w:val="000A34E5"/>
    <w:rsid w:val="000B1975"/>
    <w:rsid w:val="000B6542"/>
    <w:rsid w:val="000D6C37"/>
    <w:rsid w:val="000F0BF3"/>
    <w:rsid w:val="000F38BF"/>
    <w:rsid w:val="000F4393"/>
    <w:rsid w:val="0010198A"/>
    <w:rsid w:val="00102217"/>
    <w:rsid w:val="00126A83"/>
    <w:rsid w:val="00144338"/>
    <w:rsid w:val="00152F9D"/>
    <w:rsid w:val="001646C8"/>
    <w:rsid w:val="00165A22"/>
    <w:rsid w:val="00177101"/>
    <w:rsid w:val="0018157C"/>
    <w:rsid w:val="001838FB"/>
    <w:rsid w:val="00184D78"/>
    <w:rsid w:val="00185404"/>
    <w:rsid w:val="0019792F"/>
    <w:rsid w:val="001A028D"/>
    <w:rsid w:val="001A2844"/>
    <w:rsid w:val="001B1B9B"/>
    <w:rsid w:val="001B3BEF"/>
    <w:rsid w:val="001B63DA"/>
    <w:rsid w:val="001C57A3"/>
    <w:rsid w:val="001C6136"/>
    <w:rsid w:val="001D4D9E"/>
    <w:rsid w:val="001D5367"/>
    <w:rsid w:val="001D7469"/>
    <w:rsid w:val="001F19EC"/>
    <w:rsid w:val="0020086A"/>
    <w:rsid w:val="002013CF"/>
    <w:rsid w:val="00205E19"/>
    <w:rsid w:val="00213633"/>
    <w:rsid w:val="002217AF"/>
    <w:rsid w:val="00221F49"/>
    <w:rsid w:val="002316EB"/>
    <w:rsid w:val="00231912"/>
    <w:rsid w:val="00232A18"/>
    <w:rsid w:val="00234B7A"/>
    <w:rsid w:val="00237BD0"/>
    <w:rsid w:val="00252601"/>
    <w:rsid w:val="00255EDD"/>
    <w:rsid w:val="00264602"/>
    <w:rsid w:val="00273AED"/>
    <w:rsid w:val="00276CC6"/>
    <w:rsid w:val="00281712"/>
    <w:rsid w:val="002824EB"/>
    <w:rsid w:val="002918CD"/>
    <w:rsid w:val="00292135"/>
    <w:rsid w:val="002937FB"/>
    <w:rsid w:val="002B1C05"/>
    <w:rsid w:val="002B1F0C"/>
    <w:rsid w:val="002C1C42"/>
    <w:rsid w:val="002C6ADE"/>
    <w:rsid w:val="002D231F"/>
    <w:rsid w:val="002E2857"/>
    <w:rsid w:val="002E3086"/>
    <w:rsid w:val="002E5C3A"/>
    <w:rsid w:val="002E5ED9"/>
    <w:rsid w:val="002F6025"/>
    <w:rsid w:val="0030189B"/>
    <w:rsid w:val="00302D59"/>
    <w:rsid w:val="00306275"/>
    <w:rsid w:val="0030711B"/>
    <w:rsid w:val="00310A6D"/>
    <w:rsid w:val="00313885"/>
    <w:rsid w:val="00321981"/>
    <w:rsid w:val="003230F0"/>
    <w:rsid w:val="00337BC7"/>
    <w:rsid w:val="0034351B"/>
    <w:rsid w:val="00350403"/>
    <w:rsid w:val="00351111"/>
    <w:rsid w:val="003554B1"/>
    <w:rsid w:val="003667EA"/>
    <w:rsid w:val="00367833"/>
    <w:rsid w:val="00372506"/>
    <w:rsid w:val="003963DE"/>
    <w:rsid w:val="003A2335"/>
    <w:rsid w:val="003A546B"/>
    <w:rsid w:val="003A6007"/>
    <w:rsid w:val="003C03BB"/>
    <w:rsid w:val="003D29F2"/>
    <w:rsid w:val="003D38BE"/>
    <w:rsid w:val="003E61E0"/>
    <w:rsid w:val="003F4A0B"/>
    <w:rsid w:val="00401D1F"/>
    <w:rsid w:val="00402831"/>
    <w:rsid w:val="00406A4C"/>
    <w:rsid w:val="00407B38"/>
    <w:rsid w:val="00412CB8"/>
    <w:rsid w:val="0041499A"/>
    <w:rsid w:val="004238B2"/>
    <w:rsid w:val="00424629"/>
    <w:rsid w:val="00425CB7"/>
    <w:rsid w:val="004373AF"/>
    <w:rsid w:val="00441D98"/>
    <w:rsid w:val="004557A3"/>
    <w:rsid w:val="004609D7"/>
    <w:rsid w:val="0046283C"/>
    <w:rsid w:val="004A0DB6"/>
    <w:rsid w:val="004A2871"/>
    <w:rsid w:val="004A5243"/>
    <w:rsid w:val="004A553C"/>
    <w:rsid w:val="004B3143"/>
    <w:rsid w:val="004B34FD"/>
    <w:rsid w:val="004C0DCB"/>
    <w:rsid w:val="004C3839"/>
    <w:rsid w:val="004C776C"/>
    <w:rsid w:val="004D29EB"/>
    <w:rsid w:val="004D2DC7"/>
    <w:rsid w:val="004D77B2"/>
    <w:rsid w:val="004E04D2"/>
    <w:rsid w:val="004F6EAF"/>
    <w:rsid w:val="00502B35"/>
    <w:rsid w:val="00503343"/>
    <w:rsid w:val="005048E1"/>
    <w:rsid w:val="005126D6"/>
    <w:rsid w:val="00516AC0"/>
    <w:rsid w:val="00520275"/>
    <w:rsid w:val="00520D55"/>
    <w:rsid w:val="00525085"/>
    <w:rsid w:val="00530408"/>
    <w:rsid w:val="00537F13"/>
    <w:rsid w:val="005420FB"/>
    <w:rsid w:val="0054613F"/>
    <w:rsid w:val="005509CB"/>
    <w:rsid w:val="0055588B"/>
    <w:rsid w:val="00556EBD"/>
    <w:rsid w:val="00562208"/>
    <w:rsid w:val="00562CD9"/>
    <w:rsid w:val="00565D21"/>
    <w:rsid w:val="00575FDA"/>
    <w:rsid w:val="00591F9D"/>
    <w:rsid w:val="0059768A"/>
    <w:rsid w:val="005A6AA6"/>
    <w:rsid w:val="005B6374"/>
    <w:rsid w:val="005C0E87"/>
    <w:rsid w:val="005C2837"/>
    <w:rsid w:val="005C4813"/>
    <w:rsid w:val="005C67E9"/>
    <w:rsid w:val="005D09BF"/>
    <w:rsid w:val="005D16A0"/>
    <w:rsid w:val="005D3268"/>
    <w:rsid w:val="005D72A8"/>
    <w:rsid w:val="005F28DF"/>
    <w:rsid w:val="005F4929"/>
    <w:rsid w:val="00603816"/>
    <w:rsid w:val="00610CCC"/>
    <w:rsid w:val="006143C6"/>
    <w:rsid w:val="0061663F"/>
    <w:rsid w:val="00622BC3"/>
    <w:rsid w:val="00624B6C"/>
    <w:rsid w:val="006257D6"/>
    <w:rsid w:val="00631D60"/>
    <w:rsid w:val="006416AE"/>
    <w:rsid w:val="006424B4"/>
    <w:rsid w:val="00647B21"/>
    <w:rsid w:val="00656CEB"/>
    <w:rsid w:val="00663A0E"/>
    <w:rsid w:val="00667818"/>
    <w:rsid w:val="00670F5C"/>
    <w:rsid w:val="00672163"/>
    <w:rsid w:val="00672D2A"/>
    <w:rsid w:val="0068777A"/>
    <w:rsid w:val="00694BE7"/>
    <w:rsid w:val="006A4BF6"/>
    <w:rsid w:val="006B140C"/>
    <w:rsid w:val="006C125B"/>
    <w:rsid w:val="006C5200"/>
    <w:rsid w:val="006C6A89"/>
    <w:rsid w:val="006D5151"/>
    <w:rsid w:val="006D6BC0"/>
    <w:rsid w:val="006E349B"/>
    <w:rsid w:val="006E4A88"/>
    <w:rsid w:val="006F197B"/>
    <w:rsid w:val="006F3AC6"/>
    <w:rsid w:val="007076D4"/>
    <w:rsid w:val="007131B5"/>
    <w:rsid w:val="00715CBC"/>
    <w:rsid w:val="00732664"/>
    <w:rsid w:val="00735A7F"/>
    <w:rsid w:val="007369E4"/>
    <w:rsid w:val="007410FD"/>
    <w:rsid w:val="0075194E"/>
    <w:rsid w:val="007537CD"/>
    <w:rsid w:val="00763B40"/>
    <w:rsid w:val="00765E5E"/>
    <w:rsid w:val="00766C81"/>
    <w:rsid w:val="00777721"/>
    <w:rsid w:val="00797451"/>
    <w:rsid w:val="007A46F2"/>
    <w:rsid w:val="007A5EF7"/>
    <w:rsid w:val="007B094B"/>
    <w:rsid w:val="007B427D"/>
    <w:rsid w:val="007B4B87"/>
    <w:rsid w:val="007D0C6E"/>
    <w:rsid w:val="007D0E97"/>
    <w:rsid w:val="007D204C"/>
    <w:rsid w:val="007D657D"/>
    <w:rsid w:val="007D6A0B"/>
    <w:rsid w:val="007E60F9"/>
    <w:rsid w:val="007F0CDB"/>
    <w:rsid w:val="007F6A4A"/>
    <w:rsid w:val="007F7513"/>
    <w:rsid w:val="008005B7"/>
    <w:rsid w:val="00802766"/>
    <w:rsid w:val="00807495"/>
    <w:rsid w:val="0081264D"/>
    <w:rsid w:val="008131D6"/>
    <w:rsid w:val="008169AA"/>
    <w:rsid w:val="00817189"/>
    <w:rsid w:val="008243A4"/>
    <w:rsid w:val="00826719"/>
    <w:rsid w:val="0083093C"/>
    <w:rsid w:val="00833399"/>
    <w:rsid w:val="008336FD"/>
    <w:rsid w:val="00851569"/>
    <w:rsid w:val="00853594"/>
    <w:rsid w:val="0085638C"/>
    <w:rsid w:val="00860D39"/>
    <w:rsid w:val="00862552"/>
    <w:rsid w:val="00871D3A"/>
    <w:rsid w:val="008773B8"/>
    <w:rsid w:val="0088374E"/>
    <w:rsid w:val="0089097F"/>
    <w:rsid w:val="00890B79"/>
    <w:rsid w:val="00893ED3"/>
    <w:rsid w:val="008953C9"/>
    <w:rsid w:val="00896E9B"/>
    <w:rsid w:val="008A1A5D"/>
    <w:rsid w:val="008A32BF"/>
    <w:rsid w:val="008A62BD"/>
    <w:rsid w:val="008B4942"/>
    <w:rsid w:val="008B4BC7"/>
    <w:rsid w:val="008B7B1B"/>
    <w:rsid w:val="008C06E9"/>
    <w:rsid w:val="008C595D"/>
    <w:rsid w:val="008D4500"/>
    <w:rsid w:val="008D49EA"/>
    <w:rsid w:val="008E44C4"/>
    <w:rsid w:val="009009CA"/>
    <w:rsid w:val="009039C8"/>
    <w:rsid w:val="009060C0"/>
    <w:rsid w:val="00906DA4"/>
    <w:rsid w:val="00911907"/>
    <w:rsid w:val="0091379C"/>
    <w:rsid w:val="009175D2"/>
    <w:rsid w:val="00922051"/>
    <w:rsid w:val="00930BBB"/>
    <w:rsid w:val="00932530"/>
    <w:rsid w:val="0093477D"/>
    <w:rsid w:val="00943E7C"/>
    <w:rsid w:val="00955B5B"/>
    <w:rsid w:val="00956EAB"/>
    <w:rsid w:val="009613CA"/>
    <w:rsid w:val="0097283A"/>
    <w:rsid w:val="0097502B"/>
    <w:rsid w:val="009752DC"/>
    <w:rsid w:val="00980D07"/>
    <w:rsid w:val="00982F45"/>
    <w:rsid w:val="0098381B"/>
    <w:rsid w:val="00994F6C"/>
    <w:rsid w:val="00995F7C"/>
    <w:rsid w:val="009A1E41"/>
    <w:rsid w:val="009A3893"/>
    <w:rsid w:val="009B01A7"/>
    <w:rsid w:val="009B6717"/>
    <w:rsid w:val="009C2761"/>
    <w:rsid w:val="009C323B"/>
    <w:rsid w:val="009D0E9B"/>
    <w:rsid w:val="009E3E65"/>
    <w:rsid w:val="009E58B1"/>
    <w:rsid w:val="009F0A4F"/>
    <w:rsid w:val="009F53CF"/>
    <w:rsid w:val="00A07696"/>
    <w:rsid w:val="00A129C9"/>
    <w:rsid w:val="00A15943"/>
    <w:rsid w:val="00A3665C"/>
    <w:rsid w:val="00A52B0D"/>
    <w:rsid w:val="00A5578F"/>
    <w:rsid w:val="00A57C2B"/>
    <w:rsid w:val="00A6586B"/>
    <w:rsid w:val="00A65D15"/>
    <w:rsid w:val="00A65D55"/>
    <w:rsid w:val="00A667DD"/>
    <w:rsid w:val="00A71250"/>
    <w:rsid w:val="00A7209F"/>
    <w:rsid w:val="00A73114"/>
    <w:rsid w:val="00A75AD3"/>
    <w:rsid w:val="00A8464B"/>
    <w:rsid w:val="00A85649"/>
    <w:rsid w:val="00A946AC"/>
    <w:rsid w:val="00AA3282"/>
    <w:rsid w:val="00AA4D41"/>
    <w:rsid w:val="00AB1908"/>
    <w:rsid w:val="00AC0F37"/>
    <w:rsid w:val="00AD1AF8"/>
    <w:rsid w:val="00AD2949"/>
    <w:rsid w:val="00AD7BED"/>
    <w:rsid w:val="00AE6242"/>
    <w:rsid w:val="00AF30A9"/>
    <w:rsid w:val="00AF4B67"/>
    <w:rsid w:val="00B1049A"/>
    <w:rsid w:val="00B106AF"/>
    <w:rsid w:val="00B14982"/>
    <w:rsid w:val="00B15D2B"/>
    <w:rsid w:val="00B23400"/>
    <w:rsid w:val="00B239A6"/>
    <w:rsid w:val="00B34B4B"/>
    <w:rsid w:val="00B35E04"/>
    <w:rsid w:val="00B36ECE"/>
    <w:rsid w:val="00B37055"/>
    <w:rsid w:val="00B6179F"/>
    <w:rsid w:val="00B67312"/>
    <w:rsid w:val="00B707A9"/>
    <w:rsid w:val="00B74300"/>
    <w:rsid w:val="00B76DDB"/>
    <w:rsid w:val="00B965CF"/>
    <w:rsid w:val="00B9741B"/>
    <w:rsid w:val="00BA5A2F"/>
    <w:rsid w:val="00BB26EC"/>
    <w:rsid w:val="00BB3713"/>
    <w:rsid w:val="00BB38BC"/>
    <w:rsid w:val="00BB3B74"/>
    <w:rsid w:val="00BB457F"/>
    <w:rsid w:val="00BC409E"/>
    <w:rsid w:val="00BD111F"/>
    <w:rsid w:val="00BD17FB"/>
    <w:rsid w:val="00BD1D25"/>
    <w:rsid w:val="00BD3D20"/>
    <w:rsid w:val="00BD4B2D"/>
    <w:rsid w:val="00BD4DB0"/>
    <w:rsid w:val="00BE19A8"/>
    <w:rsid w:val="00BE431F"/>
    <w:rsid w:val="00C017D3"/>
    <w:rsid w:val="00C1587D"/>
    <w:rsid w:val="00C22302"/>
    <w:rsid w:val="00C30A56"/>
    <w:rsid w:val="00C46D0B"/>
    <w:rsid w:val="00C51FAF"/>
    <w:rsid w:val="00C53BE2"/>
    <w:rsid w:val="00C671A9"/>
    <w:rsid w:val="00C77D3C"/>
    <w:rsid w:val="00C81E21"/>
    <w:rsid w:val="00C9540A"/>
    <w:rsid w:val="00CA3EB7"/>
    <w:rsid w:val="00CB449C"/>
    <w:rsid w:val="00CB4852"/>
    <w:rsid w:val="00CC133D"/>
    <w:rsid w:val="00CC5CFA"/>
    <w:rsid w:val="00CC6AC8"/>
    <w:rsid w:val="00CD073A"/>
    <w:rsid w:val="00CD5170"/>
    <w:rsid w:val="00CD51C6"/>
    <w:rsid w:val="00CE01D7"/>
    <w:rsid w:val="00CE111B"/>
    <w:rsid w:val="00CE18A9"/>
    <w:rsid w:val="00CE6F1E"/>
    <w:rsid w:val="00CF3158"/>
    <w:rsid w:val="00CF39AD"/>
    <w:rsid w:val="00CF3D40"/>
    <w:rsid w:val="00CF5E7D"/>
    <w:rsid w:val="00D038D2"/>
    <w:rsid w:val="00D07C60"/>
    <w:rsid w:val="00D31597"/>
    <w:rsid w:val="00D32272"/>
    <w:rsid w:val="00D3692E"/>
    <w:rsid w:val="00D411D1"/>
    <w:rsid w:val="00D4407B"/>
    <w:rsid w:val="00D5173C"/>
    <w:rsid w:val="00D55D4D"/>
    <w:rsid w:val="00D62A17"/>
    <w:rsid w:val="00D737D5"/>
    <w:rsid w:val="00D77B9A"/>
    <w:rsid w:val="00D875E5"/>
    <w:rsid w:val="00D95C7D"/>
    <w:rsid w:val="00DA0986"/>
    <w:rsid w:val="00DA248D"/>
    <w:rsid w:val="00DA4305"/>
    <w:rsid w:val="00DA6258"/>
    <w:rsid w:val="00DA7586"/>
    <w:rsid w:val="00DB127C"/>
    <w:rsid w:val="00DB415F"/>
    <w:rsid w:val="00DD0F69"/>
    <w:rsid w:val="00DD0FCB"/>
    <w:rsid w:val="00DD138D"/>
    <w:rsid w:val="00DE16DC"/>
    <w:rsid w:val="00DE407F"/>
    <w:rsid w:val="00DF1078"/>
    <w:rsid w:val="00DF55D3"/>
    <w:rsid w:val="00E01B0F"/>
    <w:rsid w:val="00E1390B"/>
    <w:rsid w:val="00E17F55"/>
    <w:rsid w:val="00E237A3"/>
    <w:rsid w:val="00E25CC3"/>
    <w:rsid w:val="00E334B2"/>
    <w:rsid w:val="00E369CF"/>
    <w:rsid w:val="00E40B45"/>
    <w:rsid w:val="00E57D80"/>
    <w:rsid w:val="00E602CF"/>
    <w:rsid w:val="00E72CC1"/>
    <w:rsid w:val="00E754C0"/>
    <w:rsid w:val="00E77347"/>
    <w:rsid w:val="00E81FD9"/>
    <w:rsid w:val="00E96C5F"/>
    <w:rsid w:val="00E9752E"/>
    <w:rsid w:val="00EA0864"/>
    <w:rsid w:val="00EA1FA9"/>
    <w:rsid w:val="00EA48F3"/>
    <w:rsid w:val="00EA6558"/>
    <w:rsid w:val="00EB66AA"/>
    <w:rsid w:val="00EC0F1C"/>
    <w:rsid w:val="00ED55A8"/>
    <w:rsid w:val="00ED5AE4"/>
    <w:rsid w:val="00EE055F"/>
    <w:rsid w:val="00EE3BEA"/>
    <w:rsid w:val="00EE5D31"/>
    <w:rsid w:val="00EF1D42"/>
    <w:rsid w:val="00F11613"/>
    <w:rsid w:val="00F159D2"/>
    <w:rsid w:val="00F26BB1"/>
    <w:rsid w:val="00F3168D"/>
    <w:rsid w:val="00F337A7"/>
    <w:rsid w:val="00F3610D"/>
    <w:rsid w:val="00F37637"/>
    <w:rsid w:val="00F51EDB"/>
    <w:rsid w:val="00F53BA3"/>
    <w:rsid w:val="00F53C20"/>
    <w:rsid w:val="00F54969"/>
    <w:rsid w:val="00F6110B"/>
    <w:rsid w:val="00F6454D"/>
    <w:rsid w:val="00F7290F"/>
    <w:rsid w:val="00F76EA8"/>
    <w:rsid w:val="00F91360"/>
    <w:rsid w:val="00F92A65"/>
    <w:rsid w:val="00F92E7C"/>
    <w:rsid w:val="00FA2AB8"/>
    <w:rsid w:val="00FA3F28"/>
    <w:rsid w:val="00FA45DD"/>
    <w:rsid w:val="00FA56DA"/>
    <w:rsid w:val="00FA6DCD"/>
    <w:rsid w:val="00FB796A"/>
    <w:rsid w:val="00FC1A87"/>
    <w:rsid w:val="00FC320C"/>
    <w:rsid w:val="00FC5B5D"/>
    <w:rsid w:val="00FC5F52"/>
    <w:rsid w:val="00FD14C0"/>
    <w:rsid w:val="00FD3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39988"/>
  <w15:chartTrackingRefBased/>
  <w15:docId w15:val="{EDF33120-8D59-4E8A-8428-3504EFB4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28D"/>
  </w:style>
  <w:style w:type="paragraph" w:styleId="Heading1">
    <w:name w:val="heading 1"/>
    <w:basedOn w:val="Normal"/>
    <w:next w:val="Normal"/>
    <w:link w:val="Heading1Char"/>
    <w:uiPriority w:val="9"/>
    <w:qFormat/>
    <w:rsid w:val="009D0E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3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0F5C"/>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537F1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613"/>
  </w:style>
  <w:style w:type="paragraph" w:styleId="Footer">
    <w:name w:val="footer"/>
    <w:basedOn w:val="Normal"/>
    <w:link w:val="FooterChar"/>
    <w:uiPriority w:val="99"/>
    <w:unhideWhenUsed/>
    <w:rsid w:val="00F11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613"/>
  </w:style>
  <w:style w:type="character" w:customStyle="1" w:styleId="Heading1Char">
    <w:name w:val="Heading 1 Char"/>
    <w:basedOn w:val="DefaultParagraphFont"/>
    <w:link w:val="Heading1"/>
    <w:uiPriority w:val="9"/>
    <w:rsid w:val="009D0E9B"/>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9D0E9B"/>
  </w:style>
  <w:style w:type="paragraph" w:styleId="ListParagraph">
    <w:name w:val="List Paragraph"/>
    <w:basedOn w:val="Normal"/>
    <w:uiPriority w:val="34"/>
    <w:qFormat/>
    <w:rsid w:val="00BB3713"/>
    <w:pPr>
      <w:ind w:left="720"/>
      <w:contextualSpacing/>
    </w:pPr>
  </w:style>
  <w:style w:type="paragraph" w:styleId="BalloonText">
    <w:name w:val="Balloon Text"/>
    <w:basedOn w:val="Normal"/>
    <w:link w:val="BalloonTextChar"/>
    <w:uiPriority w:val="99"/>
    <w:semiHidden/>
    <w:unhideWhenUsed/>
    <w:rsid w:val="00883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74E"/>
    <w:rPr>
      <w:rFonts w:ascii="Segoe UI" w:hAnsi="Segoe UI" w:cs="Segoe UI"/>
      <w:sz w:val="18"/>
      <w:szCs w:val="18"/>
    </w:rPr>
  </w:style>
  <w:style w:type="paragraph" w:styleId="Caption">
    <w:name w:val="caption"/>
    <w:basedOn w:val="Normal"/>
    <w:next w:val="Normal"/>
    <w:uiPriority w:val="35"/>
    <w:unhideWhenUsed/>
    <w:qFormat/>
    <w:rsid w:val="0088374E"/>
    <w:pPr>
      <w:spacing w:after="200" w:line="240" w:lineRule="auto"/>
    </w:pPr>
    <w:rPr>
      <w:i/>
      <w:iCs/>
      <w:color w:val="44546A" w:themeColor="text2"/>
      <w:sz w:val="18"/>
      <w:szCs w:val="18"/>
    </w:rPr>
  </w:style>
  <w:style w:type="table" w:styleId="GridTable5Dark-Accent1">
    <w:name w:val="Grid Table 5 Dark Accent 1"/>
    <w:basedOn w:val="TableNormal"/>
    <w:uiPriority w:val="50"/>
    <w:rsid w:val="00A076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yperlink">
    <w:name w:val="Hyperlink"/>
    <w:basedOn w:val="DefaultParagraphFont"/>
    <w:uiPriority w:val="99"/>
    <w:unhideWhenUsed/>
    <w:rsid w:val="006A4BF6"/>
    <w:rPr>
      <w:color w:val="0563C1" w:themeColor="hyperlink"/>
      <w:u w:val="single"/>
    </w:rPr>
  </w:style>
  <w:style w:type="character" w:styleId="UnresolvedMention">
    <w:name w:val="Unresolved Mention"/>
    <w:basedOn w:val="DefaultParagraphFont"/>
    <w:uiPriority w:val="99"/>
    <w:semiHidden/>
    <w:unhideWhenUsed/>
    <w:rsid w:val="006A4BF6"/>
    <w:rPr>
      <w:color w:val="605E5C"/>
      <w:shd w:val="clear" w:color="auto" w:fill="E1DFDD"/>
    </w:rPr>
  </w:style>
  <w:style w:type="character" w:styleId="Strong">
    <w:name w:val="Strong"/>
    <w:basedOn w:val="DefaultParagraphFont"/>
    <w:uiPriority w:val="22"/>
    <w:qFormat/>
    <w:rsid w:val="000512DA"/>
    <w:rPr>
      <w:b/>
      <w:bCs/>
    </w:rPr>
  </w:style>
  <w:style w:type="table" w:styleId="TableGrid">
    <w:name w:val="Table Grid"/>
    <w:basedOn w:val="TableNormal"/>
    <w:uiPriority w:val="59"/>
    <w:rsid w:val="00051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62A1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62A1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05E1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670F5C"/>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670F5C"/>
    <w:pPr>
      <w:spacing w:after="0" w:line="240" w:lineRule="auto"/>
    </w:pPr>
    <w:rPr>
      <w:rFonts w:ascii="Calibri" w:eastAsia="Calibri" w:hAnsi="Calibri" w:cs="Times New Roman"/>
    </w:rPr>
  </w:style>
  <w:style w:type="character" w:customStyle="1" w:styleId="NoSpacingChar">
    <w:name w:val="No Spacing Char"/>
    <w:link w:val="NoSpacing"/>
    <w:uiPriority w:val="1"/>
    <w:rsid w:val="00670F5C"/>
    <w:rPr>
      <w:rFonts w:ascii="Calibri" w:eastAsia="Calibri" w:hAnsi="Calibri" w:cs="Times New Roman"/>
    </w:rPr>
  </w:style>
  <w:style w:type="paragraph" w:customStyle="1" w:styleId="Default">
    <w:name w:val="Default"/>
    <w:qFormat/>
    <w:rsid w:val="00670F5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e24kjd">
    <w:name w:val="e24kjd"/>
    <w:rsid w:val="00670F5C"/>
  </w:style>
  <w:style w:type="character" w:styleId="FollowedHyperlink">
    <w:name w:val="FollowedHyperlink"/>
    <w:basedOn w:val="DefaultParagraphFont"/>
    <w:uiPriority w:val="99"/>
    <w:semiHidden/>
    <w:unhideWhenUsed/>
    <w:qFormat/>
    <w:rsid w:val="00670F5C"/>
    <w:rPr>
      <w:color w:val="954F72" w:themeColor="followedHyperlink"/>
      <w:u w:val="single"/>
    </w:rPr>
  </w:style>
  <w:style w:type="character" w:customStyle="1" w:styleId="UnresolvedMention1">
    <w:name w:val="Unresolved Mention1"/>
    <w:basedOn w:val="DefaultParagraphFont"/>
    <w:uiPriority w:val="99"/>
    <w:semiHidden/>
    <w:unhideWhenUsed/>
    <w:rsid w:val="00670F5C"/>
    <w:rPr>
      <w:color w:val="605E5C"/>
      <w:shd w:val="clear" w:color="auto" w:fill="E1DFDD"/>
    </w:rPr>
  </w:style>
  <w:style w:type="character" w:styleId="Emphasis">
    <w:name w:val="Emphasis"/>
    <w:uiPriority w:val="20"/>
    <w:qFormat/>
    <w:rsid w:val="00670F5C"/>
    <w:rPr>
      <w:i/>
      <w:iCs/>
    </w:rPr>
  </w:style>
  <w:style w:type="character" w:customStyle="1" w:styleId="st">
    <w:name w:val="st"/>
    <w:rsid w:val="00670F5C"/>
  </w:style>
  <w:style w:type="paragraph" w:styleId="NormalWeb">
    <w:name w:val="Normal (Web)"/>
    <w:basedOn w:val="Normal"/>
    <w:uiPriority w:val="99"/>
    <w:unhideWhenUsed/>
    <w:rsid w:val="00670F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list">
    <w:name w:val="author-list"/>
    <w:basedOn w:val="DefaultParagraphFont"/>
    <w:rsid w:val="00670F5C"/>
  </w:style>
  <w:style w:type="character" w:customStyle="1" w:styleId="entry-author">
    <w:name w:val="entry-author"/>
    <w:basedOn w:val="DefaultParagraphFont"/>
    <w:rsid w:val="00670F5C"/>
  </w:style>
  <w:style w:type="character" w:customStyle="1" w:styleId="entry-author-name">
    <w:name w:val="entry-author-name"/>
    <w:basedOn w:val="DefaultParagraphFont"/>
    <w:rsid w:val="00670F5C"/>
  </w:style>
  <w:style w:type="character" w:customStyle="1" w:styleId="luna-pos">
    <w:name w:val="luna-pos"/>
    <w:basedOn w:val="DefaultParagraphFont"/>
    <w:rsid w:val="00670F5C"/>
  </w:style>
  <w:style w:type="character" w:customStyle="1" w:styleId="one-click-content">
    <w:name w:val="one-click-content"/>
    <w:basedOn w:val="DefaultParagraphFont"/>
    <w:rsid w:val="00670F5C"/>
  </w:style>
  <w:style w:type="character" w:customStyle="1" w:styleId="acopre">
    <w:name w:val="acopre"/>
    <w:basedOn w:val="DefaultParagraphFont"/>
    <w:rsid w:val="00670F5C"/>
  </w:style>
  <w:style w:type="character" w:customStyle="1" w:styleId="definition-url">
    <w:name w:val="definition-url"/>
    <w:basedOn w:val="DefaultParagraphFont"/>
    <w:rsid w:val="00670F5C"/>
  </w:style>
  <w:style w:type="character" w:customStyle="1" w:styleId="nolink">
    <w:name w:val="nolink"/>
    <w:basedOn w:val="DefaultParagraphFont"/>
    <w:rsid w:val="00670F5C"/>
  </w:style>
  <w:style w:type="character" w:customStyle="1" w:styleId="a">
    <w:name w:val="a"/>
    <w:basedOn w:val="DefaultParagraphFont"/>
    <w:rsid w:val="00670F5C"/>
  </w:style>
  <w:style w:type="character" w:customStyle="1" w:styleId="linkify">
    <w:name w:val="linkify"/>
    <w:basedOn w:val="DefaultParagraphFont"/>
    <w:rsid w:val="00670F5C"/>
  </w:style>
  <w:style w:type="character" w:customStyle="1" w:styleId="mntl-inline-citation">
    <w:name w:val="mntl-inline-citation"/>
    <w:basedOn w:val="DefaultParagraphFont"/>
    <w:rsid w:val="00670F5C"/>
  </w:style>
  <w:style w:type="character" w:customStyle="1" w:styleId="hgkelc">
    <w:name w:val="hgkelc"/>
    <w:basedOn w:val="DefaultParagraphFont"/>
    <w:rsid w:val="00670F5C"/>
  </w:style>
  <w:style w:type="character" w:customStyle="1" w:styleId="apple-converted-space">
    <w:name w:val="apple-converted-space"/>
    <w:basedOn w:val="DefaultParagraphFont"/>
    <w:rsid w:val="00670F5C"/>
  </w:style>
  <w:style w:type="character" w:customStyle="1" w:styleId="title-text">
    <w:name w:val="title-text"/>
    <w:basedOn w:val="DefaultParagraphFont"/>
    <w:rsid w:val="00670F5C"/>
  </w:style>
  <w:style w:type="character" w:customStyle="1" w:styleId="text">
    <w:name w:val="text"/>
    <w:basedOn w:val="DefaultParagraphFont"/>
    <w:rsid w:val="00670F5C"/>
  </w:style>
  <w:style w:type="character" w:customStyle="1" w:styleId="comp">
    <w:name w:val="comp"/>
    <w:basedOn w:val="DefaultParagraphFont"/>
    <w:rsid w:val="00670F5C"/>
  </w:style>
  <w:style w:type="character" w:customStyle="1" w:styleId="ff2">
    <w:name w:val="ff2"/>
    <w:basedOn w:val="DefaultParagraphFont"/>
    <w:rsid w:val="00670F5C"/>
  </w:style>
  <w:style w:type="character" w:customStyle="1" w:styleId="ls15">
    <w:name w:val="ls15"/>
    <w:basedOn w:val="DefaultParagraphFont"/>
    <w:rsid w:val="00670F5C"/>
  </w:style>
  <w:style w:type="character" w:customStyle="1" w:styleId="ls16">
    <w:name w:val="ls16"/>
    <w:basedOn w:val="DefaultParagraphFont"/>
    <w:rsid w:val="00670F5C"/>
  </w:style>
  <w:style w:type="paragraph" w:customStyle="1" w:styleId="xl64">
    <w:name w:val="xl64"/>
    <w:basedOn w:val="Normal"/>
    <w:rsid w:val="00670F5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670F5C"/>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670F5C"/>
    <w:pPr>
      <w:spacing w:before="100" w:beforeAutospacing="1" w:after="100" w:afterAutospacing="1" w:line="240" w:lineRule="auto"/>
      <w:jc w:val="center"/>
    </w:pPr>
    <w:rPr>
      <w:rFonts w:ascii="Times New Roman" w:eastAsia="Times New Roman" w:hAnsi="Times New Roman" w:cs="Times New Roman"/>
      <w:b/>
      <w:bCs/>
      <w:sz w:val="24"/>
      <w:szCs w:val="24"/>
    </w:rPr>
  </w:style>
  <w:style w:type="table" w:styleId="PlainTable3">
    <w:name w:val="Plain Table 3"/>
    <w:basedOn w:val="TableNormal"/>
    <w:uiPriority w:val="43"/>
    <w:rsid w:val="003138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Shading">
    <w:name w:val="Light Shading"/>
    <w:basedOn w:val="TableNormal"/>
    <w:uiPriority w:val="60"/>
    <w:semiHidden/>
    <w:unhideWhenUsed/>
    <w:rsid w:val="00502B3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537F13"/>
    <w:rPr>
      <w:rFonts w:ascii="Times New Roman" w:eastAsia="Times New Roman" w:hAnsi="Times New Roman" w:cs="Times New Roman"/>
      <w:b/>
      <w:bCs/>
      <w:sz w:val="24"/>
      <w:szCs w:val="24"/>
    </w:rPr>
  </w:style>
  <w:style w:type="character" w:customStyle="1" w:styleId="mntl-sc-block-headingtext">
    <w:name w:val="mntl-sc-block-heading__text"/>
    <w:basedOn w:val="DefaultParagraphFont"/>
    <w:rsid w:val="00537F13"/>
  </w:style>
  <w:style w:type="character" w:customStyle="1" w:styleId="sponsored">
    <w:name w:val="sponsored"/>
    <w:basedOn w:val="DefaultParagraphFont"/>
    <w:rsid w:val="00537F13"/>
  </w:style>
  <w:style w:type="table" w:styleId="PlainTable1">
    <w:name w:val="Plain Table 1"/>
    <w:basedOn w:val="TableNormal"/>
    <w:uiPriority w:val="41"/>
    <w:rsid w:val="00647B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503343"/>
    <w:rPr>
      <w:rFonts w:asciiTheme="majorHAnsi" w:eastAsiaTheme="majorEastAsia" w:hAnsiTheme="majorHAnsi" w:cstheme="majorBidi"/>
      <w:color w:val="2E74B5" w:themeColor="accent1" w:themeShade="BF"/>
      <w:sz w:val="26"/>
      <w:szCs w:val="26"/>
    </w:rPr>
  </w:style>
  <w:style w:type="paragraph" w:customStyle="1" w:styleId="style">
    <w:name w:val="style"/>
    <w:basedOn w:val="Normal"/>
    <w:rsid w:val="0050334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503343"/>
    <w:pPr>
      <w:spacing w:after="100" w:line="276" w:lineRule="auto"/>
    </w:pPr>
    <w:rPr>
      <w:rFonts w:ascii="Times New Roman" w:hAnsi="Times New Roman"/>
      <w:sz w:val="24"/>
    </w:rPr>
  </w:style>
  <w:style w:type="paragraph" w:styleId="TOC2">
    <w:name w:val="toc 2"/>
    <w:basedOn w:val="Normal"/>
    <w:next w:val="Normal"/>
    <w:autoRedefine/>
    <w:uiPriority w:val="39"/>
    <w:unhideWhenUsed/>
    <w:rsid w:val="00503343"/>
    <w:pPr>
      <w:spacing w:after="100" w:line="276" w:lineRule="auto"/>
      <w:ind w:left="220"/>
    </w:pPr>
    <w:rPr>
      <w:rFonts w:ascii="Times New Roman" w:hAnsi="Times New Roman"/>
      <w:sz w:val="24"/>
    </w:rPr>
  </w:style>
  <w:style w:type="character" w:customStyle="1" w:styleId="BalloonTextChar1">
    <w:name w:val="Balloon Text Char1"/>
    <w:basedOn w:val="DefaultParagraphFont"/>
    <w:uiPriority w:val="99"/>
    <w:semiHidden/>
    <w:rsid w:val="00503343"/>
    <w:rPr>
      <w:rFonts w:ascii="Segoe UI" w:hAnsi="Segoe UI" w:cs="Segoe UI"/>
      <w:sz w:val="18"/>
      <w:szCs w:val="18"/>
    </w:rPr>
  </w:style>
  <w:style w:type="paragraph" w:styleId="TOC3">
    <w:name w:val="toc 3"/>
    <w:basedOn w:val="Normal"/>
    <w:next w:val="Normal"/>
    <w:autoRedefine/>
    <w:uiPriority w:val="39"/>
    <w:unhideWhenUsed/>
    <w:rsid w:val="00503343"/>
    <w:pPr>
      <w:spacing w:after="100" w:line="276" w:lineRule="auto"/>
      <w:ind w:left="440"/>
    </w:pPr>
  </w:style>
  <w:style w:type="character" w:customStyle="1" w:styleId="ff6">
    <w:name w:val="ff6"/>
    <w:basedOn w:val="DefaultParagraphFont"/>
    <w:rsid w:val="00503343"/>
  </w:style>
  <w:style w:type="character" w:customStyle="1" w:styleId="lsa8">
    <w:name w:val="lsa8"/>
    <w:basedOn w:val="DefaultParagraphFont"/>
    <w:rsid w:val="00503343"/>
  </w:style>
  <w:style w:type="character" w:customStyle="1" w:styleId="lsd9">
    <w:name w:val="lsd9"/>
    <w:basedOn w:val="DefaultParagraphFont"/>
    <w:rsid w:val="00503343"/>
  </w:style>
  <w:style w:type="character" w:customStyle="1" w:styleId="lsba">
    <w:name w:val="lsba"/>
    <w:basedOn w:val="DefaultParagraphFont"/>
    <w:rsid w:val="00503343"/>
  </w:style>
  <w:style w:type="character" w:customStyle="1" w:styleId="lsbe">
    <w:name w:val="lsbe"/>
    <w:basedOn w:val="DefaultParagraphFont"/>
    <w:rsid w:val="00503343"/>
  </w:style>
  <w:style w:type="character" w:customStyle="1" w:styleId="lsda">
    <w:name w:val="lsda"/>
    <w:basedOn w:val="DefaultParagraphFont"/>
    <w:rsid w:val="00503343"/>
  </w:style>
  <w:style w:type="character" w:customStyle="1" w:styleId="ff4">
    <w:name w:val="ff4"/>
    <w:basedOn w:val="DefaultParagraphFont"/>
    <w:rsid w:val="00503343"/>
  </w:style>
  <w:style w:type="table" w:styleId="GridTable5Dark-Accent3">
    <w:name w:val="Grid Table 5 Dark Accent 3"/>
    <w:basedOn w:val="TableNormal"/>
    <w:uiPriority w:val="50"/>
    <w:rsid w:val="005033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
    <w:name w:val="Grid Table 5 Dark"/>
    <w:basedOn w:val="TableNormal"/>
    <w:uiPriority w:val="50"/>
    <w:rsid w:val="005033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6Colorful">
    <w:name w:val="List Table 6 Colorful"/>
    <w:basedOn w:val="TableNormal"/>
    <w:uiPriority w:val="51"/>
    <w:rsid w:val="0050334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5033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50334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7Colorful-Accent3">
    <w:name w:val="Grid Table 7 Colorful Accent 3"/>
    <w:basedOn w:val="TableNormal"/>
    <w:uiPriority w:val="52"/>
    <w:rsid w:val="0050334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5Dark-Accent3">
    <w:name w:val="List Table 5 Dark Accent 3"/>
    <w:basedOn w:val="TableNormal"/>
    <w:uiPriority w:val="50"/>
    <w:rsid w:val="0050334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
    <w:name w:val="Grid Table 1 Light"/>
    <w:basedOn w:val="TableNormal"/>
    <w:uiPriority w:val="46"/>
    <w:rsid w:val="005033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34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033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5">
    <w:name w:val="List Table 6 Colorful Accent 5"/>
    <w:basedOn w:val="TableNormal"/>
    <w:uiPriority w:val="51"/>
    <w:rsid w:val="00503343"/>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5">
    <w:name w:val="List Table 3 Accent 5"/>
    <w:basedOn w:val="TableNormal"/>
    <w:uiPriority w:val="48"/>
    <w:rsid w:val="0050334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3-Accent5">
    <w:name w:val="Grid Table 3 Accent 5"/>
    <w:basedOn w:val="TableNormal"/>
    <w:uiPriority w:val="48"/>
    <w:rsid w:val="009613C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rsid w:val="009613C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1443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D411D1"/>
    <w:rPr>
      <w:color w:val="808080"/>
    </w:rPr>
  </w:style>
  <w:style w:type="table" w:styleId="GridTable5Dark-Accent5">
    <w:name w:val="Grid Table 5 Dark Accent 5"/>
    <w:basedOn w:val="TableNormal"/>
    <w:uiPriority w:val="50"/>
    <w:rsid w:val="004C38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5Dark-Accent1">
    <w:name w:val="List Table 5 Dark Accent 1"/>
    <w:basedOn w:val="TableNormal"/>
    <w:uiPriority w:val="50"/>
    <w:rsid w:val="004C3839"/>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C3839"/>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para">
    <w:name w:val="para"/>
    <w:basedOn w:val="Normal"/>
    <w:rsid w:val="0052508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Subtitle">
    <w:name w:val="Subtitle"/>
    <w:basedOn w:val="Normal"/>
    <w:next w:val="Normal"/>
    <w:link w:val="SubtitleChar"/>
    <w:uiPriority w:val="11"/>
    <w:qFormat/>
    <w:rsid w:val="0052508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25085"/>
    <w:rPr>
      <w:rFonts w:asciiTheme="majorHAnsi" w:eastAsiaTheme="majorEastAsia" w:hAnsiTheme="majorHAnsi" w:cstheme="majorBidi"/>
      <w:i/>
      <w:iCs/>
      <w:color w:val="5B9BD5" w:themeColor="accent1"/>
      <w:spacing w:val="15"/>
      <w:sz w:val="24"/>
      <w:szCs w:val="24"/>
    </w:rPr>
  </w:style>
  <w:style w:type="table" w:styleId="PlainTable2">
    <w:name w:val="Plain Table 2"/>
    <w:basedOn w:val="TableNormal"/>
    <w:uiPriority w:val="42"/>
    <w:rsid w:val="005250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DD13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
    <w:name w:val="List Bullet"/>
    <w:basedOn w:val="Normal"/>
    <w:uiPriority w:val="99"/>
    <w:unhideWhenUsed/>
    <w:rsid w:val="00CF5E7D"/>
    <w:pPr>
      <w:numPr>
        <w:numId w:val="3"/>
      </w:numPr>
      <w:contextualSpacing/>
    </w:pPr>
  </w:style>
  <w:style w:type="paragraph" w:customStyle="1" w:styleId="tab">
    <w:name w:val="tab"/>
    <w:basedOn w:val="Normal"/>
    <w:rsid w:val="000B1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qtextpara">
    <w:name w:val="ui_qtext_para"/>
    <w:basedOn w:val="Normal"/>
    <w:rsid w:val="000B1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qtextrenderedqtext">
    <w:name w:val="ui_qtext_rendered_qtext"/>
    <w:basedOn w:val="DefaultParagraphFont"/>
    <w:rsid w:val="000B1975"/>
  </w:style>
  <w:style w:type="character" w:customStyle="1" w:styleId="ya-q-full-text">
    <w:name w:val="ya-q-full-text"/>
    <w:basedOn w:val="DefaultParagraphFont"/>
    <w:rsid w:val="000B1975"/>
  </w:style>
  <w:style w:type="paragraph" w:styleId="Title">
    <w:name w:val="Title"/>
    <w:basedOn w:val="Normal"/>
    <w:link w:val="TitleChar"/>
    <w:uiPriority w:val="99"/>
    <w:qFormat/>
    <w:rsid w:val="000B1975"/>
    <w:pPr>
      <w:autoSpaceDE w:val="0"/>
      <w:autoSpaceDN w:val="0"/>
      <w:spacing w:before="60" w:after="60" w:line="288" w:lineRule="auto"/>
      <w:jc w:val="center"/>
    </w:pPr>
    <w:rPr>
      <w:rFonts w:ascii="Courier New" w:eastAsia="Times New Roman" w:hAnsi="Courier New" w:cs="Courier New"/>
      <w:b/>
      <w:bCs/>
      <w:color w:val="000000"/>
      <w:sz w:val="30"/>
      <w:szCs w:val="30"/>
    </w:rPr>
  </w:style>
  <w:style w:type="character" w:customStyle="1" w:styleId="TitleChar">
    <w:name w:val="Title Char"/>
    <w:basedOn w:val="DefaultParagraphFont"/>
    <w:link w:val="Title"/>
    <w:uiPriority w:val="99"/>
    <w:rsid w:val="000B1975"/>
    <w:rPr>
      <w:rFonts w:ascii="Courier New" w:eastAsia="Times New Roman" w:hAnsi="Courier New" w:cs="Courier New"/>
      <w:b/>
      <w:bCs/>
      <w:color w:val="000000"/>
      <w:sz w:val="30"/>
      <w:szCs w:val="30"/>
    </w:rPr>
  </w:style>
  <w:style w:type="paragraph" w:styleId="Quote">
    <w:name w:val="Quote"/>
    <w:basedOn w:val="Normal"/>
    <w:next w:val="Normal"/>
    <w:link w:val="QuoteChar"/>
    <w:uiPriority w:val="29"/>
    <w:qFormat/>
    <w:rsid w:val="00425CB7"/>
    <w:pPr>
      <w:spacing w:after="0" w:line="240" w:lineRule="auto"/>
    </w:pPr>
    <w:rPr>
      <w:rFonts w:ascii="Times New Roman" w:eastAsiaTheme="minorEastAsia" w:hAnsi="Times New Roman" w:cs="Times New Roman"/>
      <w:i/>
      <w:iCs/>
      <w:color w:val="000000" w:themeColor="text1"/>
      <w:lang w:bidi="en-US"/>
    </w:rPr>
  </w:style>
  <w:style w:type="character" w:customStyle="1" w:styleId="QuoteChar">
    <w:name w:val="Quote Char"/>
    <w:basedOn w:val="DefaultParagraphFont"/>
    <w:link w:val="Quote"/>
    <w:uiPriority w:val="29"/>
    <w:rsid w:val="00425CB7"/>
    <w:rPr>
      <w:rFonts w:ascii="Times New Roman" w:eastAsiaTheme="minorEastAsia" w:hAnsi="Times New Roman" w:cs="Times New Roman"/>
      <w:i/>
      <w:iCs/>
      <w:color w:val="000000" w:themeColor="text1"/>
      <w:lang w:bidi="en-US"/>
    </w:rPr>
  </w:style>
  <w:style w:type="table" w:customStyle="1" w:styleId="PlainTable11">
    <w:name w:val="Plain Table 11"/>
    <w:basedOn w:val="TableNormal"/>
    <w:next w:val="PlainTable1"/>
    <w:uiPriority w:val="41"/>
    <w:rsid w:val="00C46D0B"/>
    <w:pPr>
      <w:spacing w:after="0" w:line="240" w:lineRule="auto"/>
    </w:pPr>
    <w:rPr>
      <w:kern w:val="2"/>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F76EA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083F19"/>
    <w:pPr>
      <w:spacing w:after="0" w:line="240" w:lineRule="auto"/>
    </w:pPr>
    <w:rPr>
      <w:rFonts w:ascii="Calibri" w:eastAsia="Calibri" w:hAnsi="Calibri" w:cs="Times New Roman"/>
      <w:lang w:val="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6488">
      <w:bodyDiv w:val="1"/>
      <w:marLeft w:val="0"/>
      <w:marRight w:val="0"/>
      <w:marTop w:val="0"/>
      <w:marBottom w:val="0"/>
      <w:divBdr>
        <w:top w:val="none" w:sz="0" w:space="0" w:color="auto"/>
        <w:left w:val="none" w:sz="0" w:space="0" w:color="auto"/>
        <w:bottom w:val="none" w:sz="0" w:space="0" w:color="auto"/>
        <w:right w:val="none" w:sz="0" w:space="0" w:color="auto"/>
      </w:divBdr>
    </w:div>
    <w:div w:id="11423765">
      <w:bodyDiv w:val="1"/>
      <w:marLeft w:val="0"/>
      <w:marRight w:val="0"/>
      <w:marTop w:val="0"/>
      <w:marBottom w:val="0"/>
      <w:divBdr>
        <w:top w:val="none" w:sz="0" w:space="0" w:color="auto"/>
        <w:left w:val="none" w:sz="0" w:space="0" w:color="auto"/>
        <w:bottom w:val="none" w:sz="0" w:space="0" w:color="auto"/>
        <w:right w:val="none" w:sz="0" w:space="0" w:color="auto"/>
      </w:divBdr>
    </w:div>
    <w:div w:id="14314122">
      <w:bodyDiv w:val="1"/>
      <w:marLeft w:val="0"/>
      <w:marRight w:val="0"/>
      <w:marTop w:val="0"/>
      <w:marBottom w:val="0"/>
      <w:divBdr>
        <w:top w:val="none" w:sz="0" w:space="0" w:color="auto"/>
        <w:left w:val="none" w:sz="0" w:space="0" w:color="auto"/>
        <w:bottom w:val="none" w:sz="0" w:space="0" w:color="auto"/>
        <w:right w:val="none" w:sz="0" w:space="0" w:color="auto"/>
      </w:divBdr>
    </w:div>
    <w:div w:id="70196575">
      <w:bodyDiv w:val="1"/>
      <w:marLeft w:val="0"/>
      <w:marRight w:val="0"/>
      <w:marTop w:val="0"/>
      <w:marBottom w:val="0"/>
      <w:divBdr>
        <w:top w:val="none" w:sz="0" w:space="0" w:color="auto"/>
        <w:left w:val="none" w:sz="0" w:space="0" w:color="auto"/>
        <w:bottom w:val="none" w:sz="0" w:space="0" w:color="auto"/>
        <w:right w:val="none" w:sz="0" w:space="0" w:color="auto"/>
      </w:divBdr>
    </w:div>
    <w:div w:id="102962372">
      <w:bodyDiv w:val="1"/>
      <w:marLeft w:val="0"/>
      <w:marRight w:val="0"/>
      <w:marTop w:val="0"/>
      <w:marBottom w:val="0"/>
      <w:divBdr>
        <w:top w:val="none" w:sz="0" w:space="0" w:color="auto"/>
        <w:left w:val="none" w:sz="0" w:space="0" w:color="auto"/>
        <w:bottom w:val="none" w:sz="0" w:space="0" w:color="auto"/>
        <w:right w:val="none" w:sz="0" w:space="0" w:color="auto"/>
      </w:divBdr>
    </w:div>
    <w:div w:id="103353997">
      <w:bodyDiv w:val="1"/>
      <w:marLeft w:val="0"/>
      <w:marRight w:val="0"/>
      <w:marTop w:val="0"/>
      <w:marBottom w:val="0"/>
      <w:divBdr>
        <w:top w:val="none" w:sz="0" w:space="0" w:color="auto"/>
        <w:left w:val="none" w:sz="0" w:space="0" w:color="auto"/>
        <w:bottom w:val="none" w:sz="0" w:space="0" w:color="auto"/>
        <w:right w:val="none" w:sz="0" w:space="0" w:color="auto"/>
      </w:divBdr>
    </w:div>
    <w:div w:id="124006961">
      <w:bodyDiv w:val="1"/>
      <w:marLeft w:val="0"/>
      <w:marRight w:val="0"/>
      <w:marTop w:val="0"/>
      <w:marBottom w:val="0"/>
      <w:divBdr>
        <w:top w:val="none" w:sz="0" w:space="0" w:color="auto"/>
        <w:left w:val="none" w:sz="0" w:space="0" w:color="auto"/>
        <w:bottom w:val="none" w:sz="0" w:space="0" w:color="auto"/>
        <w:right w:val="none" w:sz="0" w:space="0" w:color="auto"/>
      </w:divBdr>
    </w:div>
    <w:div w:id="133645752">
      <w:bodyDiv w:val="1"/>
      <w:marLeft w:val="0"/>
      <w:marRight w:val="0"/>
      <w:marTop w:val="0"/>
      <w:marBottom w:val="0"/>
      <w:divBdr>
        <w:top w:val="none" w:sz="0" w:space="0" w:color="auto"/>
        <w:left w:val="none" w:sz="0" w:space="0" w:color="auto"/>
        <w:bottom w:val="none" w:sz="0" w:space="0" w:color="auto"/>
        <w:right w:val="none" w:sz="0" w:space="0" w:color="auto"/>
      </w:divBdr>
    </w:div>
    <w:div w:id="141243048">
      <w:bodyDiv w:val="1"/>
      <w:marLeft w:val="0"/>
      <w:marRight w:val="0"/>
      <w:marTop w:val="0"/>
      <w:marBottom w:val="0"/>
      <w:divBdr>
        <w:top w:val="none" w:sz="0" w:space="0" w:color="auto"/>
        <w:left w:val="none" w:sz="0" w:space="0" w:color="auto"/>
        <w:bottom w:val="none" w:sz="0" w:space="0" w:color="auto"/>
        <w:right w:val="none" w:sz="0" w:space="0" w:color="auto"/>
      </w:divBdr>
    </w:div>
    <w:div w:id="161748845">
      <w:bodyDiv w:val="1"/>
      <w:marLeft w:val="0"/>
      <w:marRight w:val="0"/>
      <w:marTop w:val="0"/>
      <w:marBottom w:val="0"/>
      <w:divBdr>
        <w:top w:val="none" w:sz="0" w:space="0" w:color="auto"/>
        <w:left w:val="none" w:sz="0" w:space="0" w:color="auto"/>
        <w:bottom w:val="none" w:sz="0" w:space="0" w:color="auto"/>
        <w:right w:val="none" w:sz="0" w:space="0" w:color="auto"/>
      </w:divBdr>
    </w:div>
    <w:div w:id="196282238">
      <w:bodyDiv w:val="1"/>
      <w:marLeft w:val="0"/>
      <w:marRight w:val="0"/>
      <w:marTop w:val="0"/>
      <w:marBottom w:val="0"/>
      <w:divBdr>
        <w:top w:val="none" w:sz="0" w:space="0" w:color="auto"/>
        <w:left w:val="none" w:sz="0" w:space="0" w:color="auto"/>
        <w:bottom w:val="none" w:sz="0" w:space="0" w:color="auto"/>
        <w:right w:val="none" w:sz="0" w:space="0" w:color="auto"/>
      </w:divBdr>
    </w:div>
    <w:div w:id="198324280">
      <w:bodyDiv w:val="1"/>
      <w:marLeft w:val="0"/>
      <w:marRight w:val="0"/>
      <w:marTop w:val="0"/>
      <w:marBottom w:val="0"/>
      <w:divBdr>
        <w:top w:val="none" w:sz="0" w:space="0" w:color="auto"/>
        <w:left w:val="none" w:sz="0" w:space="0" w:color="auto"/>
        <w:bottom w:val="none" w:sz="0" w:space="0" w:color="auto"/>
        <w:right w:val="none" w:sz="0" w:space="0" w:color="auto"/>
      </w:divBdr>
    </w:div>
    <w:div w:id="291206000">
      <w:bodyDiv w:val="1"/>
      <w:marLeft w:val="0"/>
      <w:marRight w:val="0"/>
      <w:marTop w:val="0"/>
      <w:marBottom w:val="0"/>
      <w:divBdr>
        <w:top w:val="none" w:sz="0" w:space="0" w:color="auto"/>
        <w:left w:val="none" w:sz="0" w:space="0" w:color="auto"/>
        <w:bottom w:val="none" w:sz="0" w:space="0" w:color="auto"/>
        <w:right w:val="none" w:sz="0" w:space="0" w:color="auto"/>
      </w:divBdr>
    </w:div>
    <w:div w:id="336856719">
      <w:bodyDiv w:val="1"/>
      <w:marLeft w:val="0"/>
      <w:marRight w:val="0"/>
      <w:marTop w:val="0"/>
      <w:marBottom w:val="0"/>
      <w:divBdr>
        <w:top w:val="none" w:sz="0" w:space="0" w:color="auto"/>
        <w:left w:val="none" w:sz="0" w:space="0" w:color="auto"/>
        <w:bottom w:val="none" w:sz="0" w:space="0" w:color="auto"/>
        <w:right w:val="none" w:sz="0" w:space="0" w:color="auto"/>
      </w:divBdr>
    </w:div>
    <w:div w:id="346561420">
      <w:bodyDiv w:val="1"/>
      <w:marLeft w:val="0"/>
      <w:marRight w:val="0"/>
      <w:marTop w:val="0"/>
      <w:marBottom w:val="0"/>
      <w:divBdr>
        <w:top w:val="none" w:sz="0" w:space="0" w:color="auto"/>
        <w:left w:val="none" w:sz="0" w:space="0" w:color="auto"/>
        <w:bottom w:val="none" w:sz="0" w:space="0" w:color="auto"/>
        <w:right w:val="none" w:sz="0" w:space="0" w:color="auto"/>
      </w:divBdr>
    </w:div>
    <w:div w:id="359940347">
      <w:bodyDiv w:val="1"/>
      <w:marLeft w:val="0"/>
      <w:marRight w:val="0"/>
      <w:marTop w:val="0"/>
      <w:marBottom w:val="0"/>
      <w:divBdr>
        <w:top w:val="none" w:sz="0" w:space="0" w:color="auto"/>
        <w:left w:val="none" w:sz="0" w:space="0" w:color="auto"/>
        <w:bottom w:val="none" w:sz="0" w:space="0" w:color="auto"/>
        <w:right w:val="none" w:sz="0" w:space="0" w:color="auto"/>
      </w:divBdr>
    </w:div>
    <w:div w:id="380179146">
      <w:bodyDiv w:val="1"/>
      <w:marLeft w:val="0"/>
      <w:marRight w:val="0"/>
      <w:marTop w:val="0"/>
      <w:marBottom w:val="0"/>
      <w:divBdr>
        <w:top w:val="none" w:sz="0" w:space="0" w:color="auto"/>
        <w:left w:val="none" w:sz="0" w:space="0" w:color="auto"/>
        <w:bottom w:val="none" w:sz="0" w:space="0" w:color="auto"/>
        <w:right w:val="none" w:sz="0" w:space="0" w:color="auto"/>
      </w:divBdr>
    </w:div>
    <w:div w:id="389306160">
      <w:bodyDiv w:val="1"/>
      <w:marLeft w:val="0"/>
      <w:marRight w:val="0"/>
      <w:marTop w:val="0"/>
      <w:marBottom w:val="0"/>
      <w:divBdr>
        <w:top w:val="none" w:sz="0" w:space="0" w:color="auto"/>
        <w:left w:val="none" w:sz="0" w:space="0" w:color="auto"/>
        <w:bottom w:val="none" w:sz="0" w:space="0" w:color="auto"/>
        <w:right w:val="none" w:sz="0" w:space="0" w:color="auto"/>
      </w:divBdr>
    </w:div>
    <w:div w:id="392658522">
      <w:bodyDiv w:val="1"/>
      <w:marLeft w:val="0"/>
      <w:marRight w:val="0"/>
      <w:marTop w:val="0"/>
      <w:marBottom w:val="0"/>
      <w:divBdr>
        <w:top w:val="none" w:sz="0" w:space="0" w:color="auto"/>
        <w:left w:val="none" w:sz="0" w:space="0" w:color="auto"/>
        <w:bottom w:val="none" w:sz="0" w:space="0" w:color="auto"/>
        <w:right w:val="none" w:sz="0" w:space="0" w:color="auto"/>
      </w:divBdr>
    </w:div>
    <w:div w:id="411004968">
      <w:bodyDiv w:val="1"/>
      <w:marLeft w:val="0"/>
      <w:marRight w:val="0"/>
      <w:marTop w:val="0"/>
      <w:marBottom w:val="0"/>
      <w:divBdr>
        <w:top w:val="none" w:sz="0" w:space="0" w:color="auto"/>
        <w:left w:val="none" w:sz="0" w:space="0" w:color="auto"/>
        <w:bottom w:val="none" w:sz="0" w:space="0" w:color="auto"/>
        <w:right w:val="none" w:sz="0" w:space="0" w:color="auto"/>
      </w:divBdr>
    </w:div>
    <w:div w:id="453989163">
      <w:bodyDiv w:val="1"/>
      <w:marLeft w:val="0"/>
      <w:marRight w:val="0"/>
      <w:marTop w:val="0"/>
      <w:marBottom w:val="0"/>
      <w:divBdr>
        <w:top w:val="none" w:sz="0" w:space="0" w:color="auto"/>
        <w:left w:val="none" w:sz="0" w:space="0" w:color="auto"/>
        <w:bottom w:val="none" w:sz="0" w:space="0" w:color="auto"/>
        <w:right w:val="none" w:sz="0" w:space="0" w:color="auto"/>
      </w:divBdr>
    </w:div>
    <w:div w:id="493422616">
      <w:bodyDiv w:val="1"/>
      <w:marLeft w:val="0"/>
      <w:marRight w:val="0"/>
      <w:marTop w:val="0"/>
      <w:marBottom w:val="0"/>
      <w:divBdr>
        <w:top w:val="none" w:sz="0" w:space="0" w:color="auto"/>
        <w:left w:val="none" w:sz="0" w:space="0" w:color="auto"/>
        <w:bottom w:val="none" w:sz="0" w:space="0" w:color="auto"/>
        <w:right w:val="none" w:sz="0" w:space="0" w:color="auto"/>
      </w:divBdr>
    </w:div>
    <w:div w:id="493692807">
      <w:bodyDiv w:val="1"/>
      <w:marLeft w:val="0"/>
      <w:marRight w:val="0"/>
      <w:marTop w:val="0"/>
      <w:marBottom w:val="0"/>
      <w:divBdr>
        <w:top w:val="none" w:sz="0" w:space="0" w:color="auto"/>
        <w:left w:val="none" w:sz="0" w:space="0" w:color="auto"/>
        <w:bottom w:val="none" w:sz="0" w:space="0" w:color="auto"/>
        <w:right w:val="none" w:sz="0" w:space="0" w:color="auto"/>
      </w:divBdr>
    </w:div>
    <w:div w:id="522786047">
      <w:bodyDiv w:val="1"/>
      <w:marLeft w:val="0"/>
      <w:marRight w:val="0"/>
      <w:marTop w:val="0"/>
      <w:marBottom w:val="0"/>
      <w:divBdr>
        <w:top w:val="none" w:sz="0" w:space="0" w:color="auto"/>
        <w:left w:val="none" w:sz="0" w:space="0" w:color="auto"/>
        <w:bottom w:val="none" w:sz="0" w:space="0" w:color="auto"/>
        <w:right w:val="none" w:sz="0" w:space="0" w:color="auto"/>
      </w:divBdr>
    </w:div>
    <w:div w:id="540820291">
      <w:bodyDiv w:val="1"/>
      <w:marLeft w:val="0"/>
      <w:marRight w:val="0"/>
      <w:marTop w:val="0"/>
      <w:marBottom w:val="0"/>
      <w:divBdr>
        <w:top w:val="none" w:sz="0" w:space="0" w:color="auto"/>
        <w:left w:val="none" w:sz="0" w:space="0" w:color="auto"/>
        <w:bottom w:val="none" w:sz="0" w:space="0" w:color="auto"/>
        <w:right w:val="none" w:sz="0" w:space="0" w:color="auto"/>
      </w:divBdr>
    </w:div>
    <w:div w:id="549271166">
      <w:bodyDiv w:val="1"/>
      <w:marLeft w:val="0"/>
      <w:marRight w:val="0"/>
      <w:marTop w:val="0"/>
      <w:marBottom w:val="0"/>
      <w:divBdr>
        <w:top w:val="none" w:sz="0" w:space="0" w:color="auto"/>
        <w:left w:val="none" w:sz="0" w:space="0" w:color="auto"/>
        <w:bottom w:val="none" w:sz="0" w:space="0" w:color="auto"/>
        <w:right w:val="none" w:sz="0" w:space="0" w:color="auto"/>
      </w:divBdr>
    </w:div>
    <w:div w:id="549928153">
      <w:bodyDiv w:val="1"/>
      <w:marLeft w:val="0"/>
      <w:marRight w:val="0"/>
      <w:marTop w:val="0"/>
      <w:marBottom w:val="0"/>
      <w:divBdr>
        <w:top w:val="none" w:sz="0" w:space="0" w:color="auto"/>
        <w:left w:val="none" w:sz="0" w:space="0" w:color="auto"/>
        <w:bottom w:val="none" w:sz="0" w:space="0" w:color="auto"/>
        <w:right w:val="none" w:sz="0" w:space="0" w:color="auto"/>
      </w:divBdr>
    </w:div>
    <w:div w:id="563874179">
      <w:bodyDiv w:val="1"/>
      <w:marLeft w:val="0"/>
      <w:marRight w:val="0"/>
      <w:marTop w:val="0"/>
      <w:marBottom w:val="0"/>
      <w:divBdr>
        <w:top w:val="none" w:sz="0" w:space="0" w:color="auto"/>
        <w:left w:val="none" w:sz="0" w:space="0" w:color="auto"/>
        <w:bottom w:val="none" w:sz="0" w:space="0" w:color="auto"/>
        <w:right w:val="none" w:sz="0" w:space="0" w:color="auto"/>
      </w:divBdr>
    </w:div>
    <w:div w:id="578372542">
      <w:bodyDiv w:val="1"/>
      <w:marLeft w:val="0"/>
      <w:marRight w:val="0"/>
      <w:marTop w:val="0"/>
      <w:marBottom w:val="0"/>
      <w:divBdr>
        <w:top w:val="none" w:sz="0" w:space="0" w:color="auto"/>
        <w:left w:val="none" w:sz="0" w:space="0" w:color="auto"/>
        <w:bottom w:val="none" w:sz="0" w:space="0" w:color="auto"/>
        <w:right w:val="none" w:sz="0" w:space="0" w:color="auto"/>
      </w:divBdr>
    </w:div>
    <w:div w:id="586496371">
      <w:bodyDiv w:val="1"/>
      <w:marLeft w:val="0"/>
      <w:marRight w:val="0"/>
      <w:marTop w:val="0"/>
      <w:marBottom w:val="0"/>
      <w:divBdr>
        <w:top w:val="none" w:sz="0" w:space="0" w:color="auto"/>
        <w:left w:val="none" w:sz="0" w:space="0" w:color="auto"/>
        <w:bottom w:val="none" w:sz="0" w:space="0" w:color="auto"/>
        <w:right w:val="none" w:sz="0" w:space="0" w:color="auto"/>
      </w:divBdr>
    </w:div>
    <w:div w:id="592130656">
      <w:bodyDiv w:val="1"/>
      <w:marLeft w:val="0"/>
      <w:marRight w:val="0"/>
      <w:marTop w:val="0"/>
      <w:marBottom w:val="0"/>
      <w:divBdr>
        <w:top w:val="none" w:sz="0" w:space="0" w:color="auto"/>
        <w:left w:val="none" w:sz="0" w:space="0" w:color="auto"/>
        <w:bottom w:val="none" w:sz="0" w:space="0" w:color="auto"/>
        <w:right w:val="none" w:sz="0" w:space="0" w:color="auto"/>
      </w:divBdr>
    </w:div>
    <w:div w:id="594486438">
      <w:bodyDiv w:val="1"/>
      <w:marLeft w:val="0"/>
      <w:marRight w:val="0"/>
      <w:marTop w:val="0"/>
      <w:marBottom w:val="0"/>
      <w:divBdr>
        <w:top w:val="none" w:sz="0" w:space="0" w:color="auto"/>
        <w:left w:val="none" w:sz="0" w:space="0" w:color="auto"/>
        <w:bottom w:val="none" w:sz="0" w:space="0" w:color="auto"/>
        <w:right w:val="none" w:sz="0" w:space="0" w:color="auto"/>
      </w:divBdr>
    </w:div>
    <w:div w:id="661736638">
      <w:bodyDiv w:val="1"/>
      <w:marLeft w:val="0"/>
      <w:marRight w:val="0"/>
      <w:marTop w:val="0"/>
      <w:marBottom w:val="0"/>
      <w:divBdr>
        <w:top w:val="none" w:sz="0" w:space="0" w:color="auto"/>
        <w:left w:val="none" w:sz="0" w:space="0" w:color="auto"/>
        <w:bottom w:val="none" w:sz="0" w:space="0" w:color="auto"/>
        <w:right w:val="none" w:sz="0" w:space="0" w:color="auto"/>
      </w:divBdr>
    </w:div>
    <w:div w:id="679162399">
      <w:bodyDiv w:val="1"/>
      <w:marLeft w:val="0"/>
      <w:marRight w:val="0"/>
      <w:marTop w:val="0"/>
      <w:marBottom w:val="0"/>
      <w:divBdr>
        <w:top w:val="none" w:sz="0" w:space="0" w:color="auto"/>
        <w:left w:val="none" w:sz="0" w:space="0" w:color="auto"/>
        <w:bottom w:val="none" w:sz="0" w:space="0" w:color="auto"/>
        <w:right w:val="none" w:sz="0" w:space="0" w:color="auto"/>
      </w:divBdr>
    </w:div>
    <w:div w:id="748843744">
      <w:bodyDiv w:val="1"/>
      <w:marLeft w:val="0"/>
      <w:marRight w:val="0"/>
      <w:marTop w:val="0"/>
      <w:marBottom w:val="0"/>
      <w:divBdr>
        <w:top w:val="none" w:sz="0" w:space="0" w:color="auto"/>
        <w:left w:val="none" w:sz="0" w:space="0" w:color="auto"/>
        <w:bottom w:val="none" w:sz="0" w:space="0" w:color="auto"/>
        <w:right w:val="none" w:sz="0" w:space="0" w:color="auto"/>
      </w:divBdr>
    </w:div>
    <w:div w:id="759645213">
      <w:bodyDiv w:val="1"/>
      <w:marLeft w:val="0"/>
      <w:marRight w:val="0"/>
      <w:marTop w:val="0"/>
      <w:marBottom w:val="0"/>
      <w:divBdr>
        <w:top w:val="none" w:sz="0" w:space="0" w:color="auto"/>
        <w:left w:val="none" w:sz="0" w:space="0" w:color="auto"/>
        <w:bottom w:val="none" w:sz="0" w:space="0" w:color="auto"/>
        <w:right w:val="none" w:sz="0" w:space="0" w:color="auto"/>
      </w:divBdr>
    </w:div>
    <w:div w:id="784428140">
      <w:bodyDiv w:val="1"/>
      <w:marLeft w:val="0"/>
      <w:marRight w:val="0"/>
      <w:marTop w:val="0"/>
      <w:marBottom w:val="0"/>
      <w:divBdr>
        <w:top w:val="none" w:sz="0" w:space="0" w:color="auto"/>
        <w:left w:val="none" w:sz="0" w:space="0" w:color="auto"/>
        <w:bottom w:val="none" w:sz="0" w:space="0" w:color="auto"/>
        <w:right w:val="none" w:sz="0" w:space="0" w:color="auto"/>
      </w:divBdr>
    </w:div>
    <w:div w:id="801190360">
      <w:bodyDiv w:val="1"/>
      <w:marLeft w:val="0"/>
      <w:marRight w:val="0"/>
      <w:marTop w:val="0"/>
      <w:marBottom w:val="0"/>
      <w:divBdr>
        <w:top w:val="none" w:sz="0" w:space="0" w:color="auto"/>
        <w:left w:val="none" w:sz="0" w:space="0" w:color="auto"/>
        <w:bottom w:val="none" w:sz="0" w:space="0" w:color="auto"/>
        <w:right w:val="none" w:sz="0" w:space="0" w:color="auto"/>
      </w:divBdr>
    </w:div>
    <w:div w:id="809858916">
      <w:bodyDiv w:val="1"/>
      <w:marLeft w:val="0"/>
      <w:marRight w:val="0"/>
      <w:marTop w:val="0"/>
      <w:marBottom w:val="0"/>
      <w:divBdr>
        <w:top w:val="none" w:sz="0" w:space="0" w:color="auto"/>
        <w:left w:val="none" w:sz="0" w:space="0" w:color="auto"/>
        <w:bottom w:val="none" w:sz="0" w:space="0" w:color="auto"/>
        <w:right w:val="none" w:sz="0" w:space="0" w:color="auto"/>
      </w:divBdr>
    </w:div>
    <w:div w:id="834222717">
      <w:bodyDiv w:val="1"/>
      <w:marLeft w:val="0"/>
      <w:marRight w:val="0"/>
      <w:marTop w:val="0"/>
      <w:marBottom w:val="0"/>
      <w:divBdr>
        <w:top w:val="none" w:sz="0" w:space="0" w:color="auto"/>
        <w:left w:val="none" w:sz="0" w:space="0" w:color="auto"/>
        <w:bottom w:val="none" w:sz="0" w:space="0" w:color="auto"/>
        <w:right w:val="none" w:sz="0" w:space="0" w:color="auto"/>
      </w:divBdr>
    </w:div>
    <w:div w:id="915892856">
      <w:bodyDiv w:val="1"/>
      <w:marLeft w:val="0"/>
      <w:marRight w:val="0"/>
      <w:marTop w:val="0"/>
      <w:marBottom w:val="0"/>
      <w:divBdr>
        <w:top w:val="none" w:sz="0" w:space="0" w:color="auto"/>
        <w:left w:val="none" w:sz="0" w:space="0" w:color="auto"/>
        <w:bottom w:val="none" w:sz="0" w:space="0" w:color="auto"/>
        <w:right w:val="none" w:sz="0" w:space="0" w:color="auto"/>
      </w:divBdr>
    </w:div>
    <w:div w:id="918444449">
      <w:bodyDiv w:val="1"/>
      <w:marLeft w:val="0"/>
      <w:marRight w:val="0"/>
      <w:marTop w:val="0"/>
      <w:marBottom w:val="0"/>
      <w:divBdr>
        <w:top w:val="none" w:sz="0" w:space="0" w:color="auto"/>
        <w:left w:val="none" w:sz="0" w:space="0" w:color="auto"/>
        <w:bottom w:val="none" w:sz="0" w:space="0" w:color="auto"/>
        <w:right w:val="none" w:sz="0" w:space="0" w:color="auto"/>
      </w:divBdr>
    </w:div>
    <w:div w:id="943272928">
      <w:bodyDiv w:val="1"/>
      <w:marLeft w:val="0"/>
      <w:marRight w:val="0"/>
      <w:marTop w:val="0"/>
      <w:marBottom w:val="0"/>
      <w:divBdr>
        <w:top w:val="none" w:sz="0" w:space="0" w:color="auto"/>
        <w:left w:val="none" w:sz="0" w:space="0" w:color="auto"/>
        <w:bottom w:val="none" w:sz="0" w:space="0" w:color="auto"/>
        <w:right w:val="none" w:sz="0" w:space="0" w:color="auto"/>
      </w:divBdr>
    </w:div>
    <w:div w:id="965354772">
      <w:bodyDiv w:val="1"/>
      <w:marLeft w:val="0"/>
      <w:marRight w:val="0"/>
      <w:marTop w:val="0"/>
      <w:marBottom w:val="0"/>
      <w:divBdr>
        <w:top w:val="none" w:sz="0" w:space="0" w:color="auto"/>
        <w:left w:val="none" w:sz="0" w:space="0" w:color="auto"/>
        <w:bottom w:val="none" w:sz="0" w:space="0" w:color="auto"/>
        <w:right w:val="none" w:sz="0" w:space="0" w:color="auto"/>
      </w:divBdr>
    </w:div>
    <w:div w:id="987199826">
      <w:bodyDiv w:val="1"/>
      <w:marLeft w:val="0"/>
      <w:marRight w:val="0"/>
      <w:marTop w:val="0"/>
      <w:marBottom w:val="0"/>
      <w:divBdr>
        <w:top w:val="none" w:sz="0" w:space="0" w:color="auto"/>
        <w:left w:val="none" w:sz="0" w:space="0" w:color="auto"/>
        <w:bottom w:val="none" w:sz="0" w:space="0" w:color="auto"/>
        <w:right w:val="none" w:sz="0" w:space="0" w:color="auto"/>
      </w:divBdr>
    </w:div>
    <w:div w:id="1007901856">
      <w:bodyDiv w:val="1"/>
      <w:marLeft w:val="0"/>
      <w:marRight w:val="0"/>
      <w:marTop w:val="0"/>
      <w:marBottom w:val="0"/>
      <w:divBdr>
        <w:top w:val="none" w:sz="0" w:space="0" w:color="auto"/>
        <w:left w:val="none" w:sz="0" w:space="0" w:color="auto"/>
        <w:bottom w:val="none" w:sz="0" w:space="0" w:color="auto"/>
        <w:right w:val="none" w:sz="0" w:space="0" w:color="auto"/>
      </w:divBdr>
    </w:div>
    <w:div w:id="1023287403">
      <w:bodyDiv w:val="1"/>
      <w:marLeft w:val="0"/>
      <w:marRight w:val="0"/>
      <w:marTop w:val="0"/>
      <w:marBottom w:val="0"/>
      <w:divBdr>
        <w:top w:val="none" w:sz="0" w:space="0" w:color="auto"/>
        <w:left w:val="none" w:sz="0" w:space="0" w:color="auto"/>
        <w:bottom w:val="none" w:sz="0" w:space="0" w:color="auto"/>
        <w:right w:val="none" w:sz="0" w:space="0" w:color="auto"/>
      </w:divBdr>
    </w:div>
    <w:div w:id="1032532111">
      <w:bodyDiv w:val="1"/>
      <w:marLeft w:val="0"/>
      <w:marRight w:val="0"/>
      <w:marTop w:val="0"/>
      <w:marBottom w:val="0"/>
      <w:divBdr>
        <w:top w:val="none" w:sz="0" w:space="0" w:color="auto"/>
        <w:left w:val="none" w:sz="0" w:space="0" w:color="auto"/>
        <w:bottom w:val="none" w:sz="0" w:space="0" w:color="auto"/>
        <w:right w:val="none" w:sz="0" w:space="0" w:color="auto"/>
      </w:divBdr>
    </w:div>
    <w:div w:id="1070613570">
      <w:bodyDiv w:val="1"/>
      <w:marLeft w:val="0"/>
      <w:marRight w:val="0"/>
      <w:marTop w:val="0"/>
      <w:marBottom w:val="0"/>
      <w:divBdr>
        <w:top w:val="none" w:sz="0" w:space="0" w:color="auto"/>
        <w:left w:val="none" w:sz="0" w:space="0" w:color="auto"/>
        <w:bottom w:val="none" w:sz="0" w:space="0" w:color="auto"/>
        <w:right w:val="none" w:sz="0" w:space="0" w:color="auto"/>
      </w:divBdr>
    </w:div>
    <w:div w:id="1072197293">
      <w:bodyDiv w:val="1"/>
      <w:marLeft w:val="0"/>
      <w:marRight w:val="0"/>
      <w:marTop w:val="0"/>
      <w:marBottom w:val="0"/>
      <w:divBdr>
        <w:top w:val="none" w:sz="0" w:space="0" w:color="auto"/>
        <w:left w:val="none" w:sz="0" w:space="0" w:color="auto"/>
        <w:bottom w:val="none" w:sz="0" w:space="0" w:color="auto"/>
        <w:right w:val="none" w:sz="0" w:space="0" w:color="auto"/>
      </w:divBdr>
    </w:div>
    <w:div w:id="1086419141">
      <w:bodyDiv w:val="1"/>
      <w:marLeft w:val="0"/>
      <w:marRight w:val="0"/>
      <w:marTop w:val="0"/>
      <w:marBottom w:val="0"/>
      <w:divBdr>
        <w:top w:val="none" w:sz="0" w:space="0" w:color="auto"/>
        <w:left w:val="none" w:sz="0" w:space="0" w:color="auto"/>
        <w:bottom w:val="none" w:sz="0" w:space="0" w:color="auto"/>
        <w:right w:val="none" w:sz="0" w:space="0" w:color="auto"/>
      </w:divBdr>
    </w:div>
    <w:div w:id="1097363161">
      <w:bodyDiv w:val="1"/>
      <w:marLeft w:val="0"/>
      <w:marRight w:val="0"/>
      <w:marTop w:val="0"/>
      <w:marBottom w:val="0"/>
      <w:divBdr>
        <w:top w:val="none" w:sz="0" w:space="0" w:color="auto"/>
        <w:left w:val="none" w:sz="0" w:space="0" w:color="auto"/>
        <w:bottom w:val="none" w:sz="0" w:space="0" w:color="auto"/>
        <w:right w:val="none" w:sz="0" w:space="0" w:color="auto"/>
      </w:divBdr>
    </w:div>
    <w:div w:id="1104303224">
      <w:bodyDiv w:val="1"/>
      <w:marLeft w:val="0"/>
      <w:marRight w:val="0"/>
      <w:marTop w:val="0"/>
      <w:marBottom w:val="0"/>
      <w:divBdr>
        <w:top w:val="none" w:sz="0" w:space="0" w:color="auto"/>
        <w:left w:val="none" w:sz="0" w:space="0" w:color="auto"/>
        <w:bottom w:val="none" w:sz="0" w:space="0" w:color="auto"/>
        <w:right w:val="none" w:sz="0" w:space="0" w:color="auto"/>
      </w:divBdr>
    </w:div>
    <w:div w:id="1127119379">
      <w:bodyDiv w:val="1"/>
      <w:marLeft w:val="0"/>
      <w:marRight w:val="0"/>
      <w:marTop w:val="0"/>
      <w:marBottom w:val="0"/>
      <w:divBdr>
        <w:top w:val="none" w:sz="0" w:space="0" w:color="auto"/>
        <w:left w:val="none" w:sz="0" w:space="0" w:color="auto"/>
        <w:bottom w:val="none" w:sz="0" w:space="0" w:color="auto"/>
        <w:right w:val="none" w:sz="0" w:space="0" w:color="auto"/>
      </w:divBdr>
    </w:div>
    <w:div w:id="1135441908">
      <w:bodyDiv w:val="1"/>
      <w:marLeft w:val="0"/>
      <w:marRight w:val="0"/>
      <w:marTop w:val="0"/>
      <w:marBottom w:val="0"/>
      <w:divBdr>
        <w:top w:val="none" w:sz="0" w:space="0" w:color="auto"/>
        <w:left w:val="none" w:sz="0" w:space="0" w:color="auto"/>
        <w:bottom w:val="none" w:sz="0" w:space="0" w:color="auto"/>
        <w:right w:val="none" w:sz="0" w:space="0" w:color="auto"/>
      </w:divBdr>
    </w:div>
    <w:div w:id="1181317706">
      <w:bodyDiv w:val="1"/>
      <w:marLeft w:val="0"/>
      <w:marRight w:val="0"/>
      <w:marTop w:val="0"/>
      <w:marBottom w:val="0"/>
      <w:divBdr>
        <w:top w:val="none" w:sz="0" w:space="0" w:color="auto"/>
        <w:left w:val="none" w:sz="0" w:space="0" w:color="auto"/>
        <w:bottom w:val="none" w:sz="0" w:space="0" w:color="auto"/>
        <w:right w:val="none" w:sz="0" w:space="0" w:color="auto"/>
      </w:divBdr>
    </w:div>
    <w:div w:id="1193958730">
      <w:bodyDiv w:val="1"/>
      <w:marLeft w:val="0"/>
      <w:marRight w:val="0"/>
      <w:marTop w:val="0"/>
      <w:marBottom w:val="0"/>
      <w:divBdr>
        <w:top w:val="none" w:sz="0" w:space="0" w:color="auto"/>
        <w:left w:val="none" w:sz="0" w:space="0" w:color="auto"/>
        <w:bottom w:val="none" w:sz="0" w:space="0" w:color="auto"/>
        <w:right w:val="none" w:sz="0" w:space="0" w:color="auto"/>
      </w:divBdr>
    </w:div>
    <w:div w:id="1198858524">
      <w:bodyDiv w:val="1"/>
      <w:marLeft w:val="0"/>
      <w:marRight w:val="0"/>
      <w:marTop w:val="0"/>
      <w:marBottom w:val="0"/>
      <w:divBdr>
        <w:top w:val="none" w:sz="0" w:space="0" w:color="auto"/>
        <w:left w:val="none" w:sz="0" w:space="0" w:color="auto"/>
        <w:bottom w:val="none" w:sz="0" w:space="0" w:color="auto"/>
        <w:right w:val="none" w:sz="0" w:space="0" w:color="auto"/>
      </w:divBdr>
    </w:div>
    <w:div w:id="1213805688">
      <w:bodyDiv w:val="1"/>
      <w:marLeft w:val="0"/>
      <w:marRight w:val="0"/>
      <w:marTop w:val="0"/>
      <w:marBottom w:val="0"/>
      <w:divBdr>
        <w:top w:val="none" w:sz="0" w:space="0" w:color="auto"/>
        <w:left w:val="none" w:sz="0" w:space="0" w:color="auto"/>
        <w:bottom w:val="none" w:sz="0" w:space="0" w:color="auto"/>
        <w:right w:val="none" w:sz="0" w:space="0" w:color="auto"/>
      </w:divBdr>
    </w:div>
    <w:div w:id="1221207248">
      <w:bodyDiv w:val="1"/>
      <w:marLeft w:val="0"/>
      <w:marRight w:val="0"/>
      <w:marTop w:val="0"/>
      <w:marBottom w:val="0"/>
      <w:divBdr>
        <w:top w:val="none" w:sz="0" w:space="0" w:color="auto"/>
        <w:left w:val="none" w:sz="0" w:space="0" w:color="auto"/>
        <w:bottom w:val="none" w:sz="0" w:space="0" w:color="auto"/>
        <w:right w:val="none" w:sz="0" w:space="0" w:color="auto"/>
      </w:divBdr>
    </w:div>
    <w:div w:id="1246108347">
      <w:bodyDiv w:val="1"/>
      <w:marLeft w:val="0"/>
      <w:marRight w:val="0"/>
      <w:marTop w:val="0"/>
      <w:marBottom w:val="0"/>
      <w:divBdr>
        <w:top w:val="none" w:sz="0" w:space="0" w:color="auto"/>
        <w:left w:val="none" w:sz="0" w:space="0" w:color="auto"/>
        <w:bottom w:val="none" w:sz="0" w:space="0" w:color="auto"/>
        <w:right w:val="none" w:sz="0" w:space="0" w:color="auto"/>
      </w:divBdr>
    </w:div>
    <w:div w:id="1269198561">
      <w:bodyDiv w:val="1"/>
      <w:marLeft w:val="0"/>
      <w:marRight w:val="0"/>
      <w:marTop w:val="0"/>
      <w:marBottom w:val="0"/>
      <w:divBdr>
        <w:top w:val="none" w:sz="0" w:space="0" w:color="auto"/>
        <w:left w:val="none" w:sz="0" w:space="0" w:color="auto"/>
        <w:bottom w:val="none" w:sz="0" w:space="0" w:color="auto"/>
        <w:right w:val="none" w:sz="0" w:space="0" w:color="auto"/>
      </w:divBdr>
    </w:div>
    <w:div w:id="1277057171">
      <w:bodyDiv w:val="1"/>
      <w:marLeft w:val="0"/>
      <w:marRight w:val="0"/>
      <w:marTop w:val="0"/>
      <w:marBottom w:val="0"/>
      <w:divBdr>
        <w:top w:val="none" w:sz="0" w:space="0" w:color="auto"/>
        <w:left w:val="none" w:sz="0" w:space="0" w:color="auto"/>
        <w:bottom w:val="none" w:sz="0" w:space="0" w:color="auto"/>
        <w:right w:val="none" w:sz="0" w:space="0" w:color="auto"/>
      </w:divBdr>
    </w:div>
    <w:div w:id="1314870690">
      <w:bodyDiv w:val="1"/>
      <w:marLeft w:val="0"/>
      <w:marRight w:val="0"/>
      <w:marTop w:val="0"/>
      <w:marBottom w:val="0"/>
      <w:divBdr>
        <w:top w:val="none" w:sz="0" w:space="0" w:color="auto"/>
        <w:left w:val="none" w:sz="0" w:space="0" w:color="auto"/>
        <w:bottom w:val="none" w:sz="0" w:space="0" w:color="auto"/>
        <w:right w:val="none" w:sz="0" w:space="0" w:color="auto"/>
      </w:divBdr>
    </w:div>
    <w:div w:id="1317225933">
      <w:bodyDiv w:val="1"/>
      <w:marLeft w:val="0"/>
      <w:marRight w:val="0"/>
      <w:marTop w:val="0"/>
      <w:marBottom w:val="0"/>
      <w:divBdr>
        <w:top w:val="none" w:sz="0" w:space="0" w:color="auto"/>
        <w:left w:val="none" w:sz="0" w:space="0" w:color="auto"/>
        <w:bottom w:val="none" w:sz="0" w:space="0" w:color="auto"/>
        <w:right w:val="none" w:sz="0" w:space="0" w:color="auto"/>
      </w:divBdr>
    </w:div>
    <w:div w:id="1334652047">
      <w:bodyDiv w:val="1"/>
      <w:marLeft w:val="0"/>
      <w:marRight w:val="0"/>
      <w:marTop w:val="0"/>
      <w:marBottom w:val="0"/>
      <w:divBdr>
        <w:top w:val="none" w:sz="0" w:space="0" w:color="auto"/>
        <w:left w:val="none" w:sz="0" w:space="0" w:color="auto"/>
        <w:bottom w:val="none" w:sz="0" w:space="0" w:color="auto"/>
        <w:right w:val="none" w:sz="0" w:space="0" w:color="auto"/>
      </w:divBdr>
    </w:div>
    <w:div w:id="1353920393">
      <w:bodyDiv w:val="1"/>
      <w:marLeft w:val="0"/>
      <w:marRight w:val="0"/>
      <w:marTop w:val="0"/>
      <w:marBottom w:val="0"/>
      <w:divBdr>
        <w:top w:val="none" w:sz="0" w:space="0" w:color="auto"/>
        <w:left w:val="none" w:sz="0" w:space="0" w:color="auto"/>
        <w:bottom w:val="none" w:sz="0" w:space="0" w:color="auto"/>
        <w:right w:val="none" w:sz="0" w:space="0" w:color="auto"/>
      </w:divBdr>
    </w:div>
    <w:div w:id="1358889085">
      <w:bodyDiv w:val="1"/>
      <w:marLeft w:val="0"/>
      <w:marRight w:val="0"/>
      <w:marTop w:val="0"/>
      <w:marBottom w:val="0"/>
      <w:divBdr>
        <w:top w:val="none" w:sz="0" w:space="0" w:color="auto"/>
        <w:left w:val="none" w:sz="0" w:space="0" w:color="auto"/>
        <w:bottom w:val="none" w:sz="0" w:space="0" w:color="auto"/>
        <w:right w:val="none" w:sz="0" w:space="0" w:color="auto"/>
      </w:divBdr>
    </w:div>
    <w:div w:id="1366448754">
      <w:bodyDiv w:val="1"/>
      <w:marLeft w:val="0"/>
      <w:marRight w:val="0"/>
      <w:marTop w:val="0"/>
      <w:marBottom w:val="0"/>
      <w:divBdr>
        <w:top w:val="none" w:sz="0" w:space="0" w:color="auto"/>
        <w:left w:val="none" w:sz="0" w:space="0" w:color="auto"/>
        <w:bottom w:val="none" w:sz="0" w:space="0" w:color="auto"/>
        <w:right w:val="none" w:sz="0" w:space="0" w:color="auto"/>
      </w:divBdr>
    </w:div>
    <w:div w:id="1377585882">
      <w:bodyDiv w:val="1"/>
      <w:marLeft w:val="0"/>
      <w:marRight w:val="0"/>
      <w:marTop w:val="0"/>
      <w:marBottom w:val="0"/>
      <w:divBdr>
        <w:top w:val="none" w:sz="0" w:space="0" w:color="auto"/>
        <w:left w:val="none" w:sz="0" w:space="0" w:color="auto"/>
        <w:bottom w:val="none" w:sz="0" w:space="0" w:color="auto"/>
        <w:right w:val="none" w:sz="0" w:space="0" w:color="auto"/>
      </w:divBdr>
    </w:div>
    <w:div w:id="1387794630">
      <w:bodyDiv w:val="1"/>
      <w:marLeft w:val="0"/>
      <w:marRight w:val="0"/>
      <w:marTop w:val="0"/>
      <w:marBottom w:val="0"/>
      <w:divBdr>
        <w:top w:val="none" w:sz="0" w:space="0" w:color="auto"/>
        <w:left w:val="none" w:sz="0" w:space="0" w:color="auto"/>
        <w:bottom w:val="none" w:sz="0" w:space="0" w:color="auto"/>
        <w:right w:val="none" w:sz="0" w:space="0" w:color="auto"/>
      </w:divBdr>
    </w:div>
    <w:div w:id="1421681110">
      <w:bodyDiv w:val="1"/>
      <w:marLeft w:val="0"/>
      <w:marRight w:val="0"/>
      <w:marTop w:val="0"/>
      <w:marBottom w:val="0"/>
      <w:divBdr>
        <w:top w:val="none" w:sz="0" w:space="0" w:color="auto"/>
        <w:left w:val="none" w:sz="0" w:space="0" w:color="auto"/>
        <w:bottom w:val="none" w:sz="0" w:space="0" w:color="auto"/>
        <w:right w:val="none" w:sz="0" w:space="0" w:color="auto"/>
      </w:divBdr>
    </w:div>
    <w:div w:id="1450510750">
      <w:bodyDiv w:val="1"/>
      <w:marLeft w:val="0"/>
      <w:marRight w:val="0"/>
      <w:marTop w:val="0"/>
      <w:marBottom w:val="0"/>
      <w:divBdr>
        <w:top w:val="none" w:sz="0" w:space="0" w:color="auto"/>
        <w:left w:val="none" w:sz="0" w:space="0" w:color="auto"/>
        <w:bottom w:val="none" w:sz="0" w:space="0" w:color="auto"/>
        <w:right w:val="none" w:sz="0" w:space="0" w:color="auto"/>
      </w:divBdr>
    </w:div>
    <w:div w:id="1462766836">
      <w:bodyDiv w:val="1"/>
      <w:marLeft w:val="0"/>
      <w:marRight w:val="0"/>
      <w:marTop w:val="0"/>
      <w:marBottom w:val="0"/>
      <w:divBdr>
        <w:top w:val="none" w:sz="0" w:space="0" w:color="auto"/>
        <w:left w:val="none" w:sz="0" w:space="0" w:color="auto"/>
        <w:bottom w:val="none" w:sz="0" w:space="0" w:color="auto"/>
        <w:right w:val="none" w:sz="0" w:space="0" w:color="auto"/>
      </w:divBdr>
    </w:div>
    <w:div w:id="1464273539">
      <w:bodyDiv w:val="1"/>
      <w:marLeft w:val="0"/>
      <w:marRight w:val="0"/>
      <w:marTop w:val="0"/>
      <w:marBottom w:val="0"/>
      <w:divBdr>
        <w:top w:val="none" w:sz="0" w:space="0" w:color="auto"/>
        <w:left w:val="none" w:sz="0" w:space="0" w:color="auto"/>
        <w:bottom w:val="none" w:sz="0" w:space="0" w:color="auto"/>
        <w:right w:val="none" w:sz="0" w:space="0" w:color="auto"/>
      </w:divBdr>
    </w:div>
    <w:div w:id="1492210800">
      <w:bodyDiv w:val="1"/>
      <w:marLeft w:val="0"/>
      <w:marRight w:val="0"/>
      <w:marTop w:val="0"/>
      <w:marBottom w:val="0"/>
      <w:divBdr>
        <w:top w:val="none" w:sz="0" w:space="0" w:color="auto"/>
        <w:left w:val="none" w:sz="0" w:space="0" w:color="auto"/>
        <w:bottom w:val="none" w:sz="0" w:space="0" w:color="auto"/>
        <w:right w:val="none" w:sz="0" w:space="0" w:color="auto"/>
      </w:divBdr>
    </w:div>
    <w:div w:id="1493642525">
      <w:bodyDiv w:val="1"/>
      <w:marLeft w:val="0"/>
      <w:marRight w:val="0"/>
      <w:marTop w:val="0"/>
      <w:marBottom w:val="0"/>
      <w:divBdr>
        <w:top w:val="none" w:sz="0" w:space="0" w:color="auto"/>
        <w:left w:val="none" w:sz="0" w:space="0" w:color="auto"/>
        <w:bottom w:val="none" w:sz="0" w:space="0" w:color="auto"/>
        <w:right w:val="none" w:sz="0" w:space="0" w:color="auto"/>
      </w:divBdr>
      <w:divsChild>
        <w:div w:id="51004879">
          <w:marLeft w:val="0"/>
          <w:marRight w:val="0"/>
          <w:marTop w:val="0"/>
          <w:marBottom w:val="0"/>
          <w:divBdr>
            <w:top w:val="none" w:sz="0" w:space="0" w:color="auto"/>
            <w:left w:val="none" w:sz="0" w:space="0" w:color="auto"/>
            <w:bottom w:val="none" w:sz="0" w:space="0" w:color="auto"/>
            <w:right w:val="none" w:sz="0" w:space="0" w:color="auto"/>
          </w:divBdr>
          <w:divsChild>
            <w:div w:id="1610624110">
              <w:marLeft w:val="0"/>
              <w:marRight w:val="0"/>
              <w:marTop w:val="0"/>
              <w:marBottom w:val="0"/>
              <w:divBdr>
                <w:top w:val="none" w:sz="0" w:space="0" w:color="auto"/>
                <w:left w:val="none" w:sz="0" w:space="0" w:color="auto"/>
                <w:bottom w:val="none" w:sz="0" w:space="0" w:color="auto"/>
                <w:right w:val="none" w:sz="0" w:space="0" w:color="auto"/>
              </w:divBdr>
            </w:div>
          </w:divsChild>
        </w:div>
        <w:div w:id="1101218782">
          <w:marLeft w:val="0"/>
          <w:marRight w:val="0"/>
          <w:marTop w:val="0"/>
          <w:marBottom w:val="0"/>
          <w:divBdr>
            <w:top w:val="none" w:sz="0" w:space="0" w:color="auto"/>
            <w:left w:val="none" w:sz="0" w:space="0" w:color="auto"/>
            <w:bottom w:val="none" w:sz="0" w:space="0" w:color="auto"/>
            <w:right w:val="none" w:sz="0" w:space="0" w:color="auto"/>
          </w:divBdr>
        </w:div>
        <w:div w:id="1373847862">
          <w:marLeft w:val="0"/>
          <w:marRight w:val="0"/>
          <w:marTop w:val="0"/>
          <w:marBottom w:val="0"/>
          <w:divBdr>
            <w:top w:val="none" w:sz="0" w:space="0" w:color="auto"/>
            <w:left w:val="none" w:sz="0" w:space="0" w:color="auto"/>
            <w:bottom w:val="none" w:sz="0" w:space="0" w:color="auto"/>
            <w:right w:val="none" w:sz="0" w:space="0" w:color="auto"/>
          </w:divBdr>
          <w:divsChild>
            <w:div w:id="120272004">
              <w:marLeft w:val="0"/>
              <w:marRight w:val="0"/>
              <w:marTop w:val="0"/>
              <w:marBottom w:val="0"/>
              <w:divBdr>
                <w:top w:val="none" w:sz="0" w:space="0" w:color="auto"/>
                <w:left w:val="none" w:sz="0" w:space="0" w:color="auto"/>
                <w:bottom w:val="none" w:sz="0" w:space="0" w:color="auto"/>
                <w:right w:val="none" w:sz="0" w:space="0" w:color="auto"/>
              </w:divBdr>
              <w:divsChild>
                <w:div w:id="6928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357">
      <w:bodyDiv w:val="1"/>
      <w:marLeft w:val="0"/>
      <w:marRight w:val="0"/>
      <w:marTop w:val="0"/>
      <w:marBottom w:val="0"/>
      <w:divBdr>
        <w:top w:val="none" w:sz="0" w:space="0" w:color="auto"/>
        <w:left w:val="none" w:sz="0" w:space="0" w:color="auto"/>
        <w:bottom w:val="none" w:sz="0" w:space="0" w:color="auto"/>
        <w:right w:val="none" w:sz="0" w:space="0" w:color="auto"/>
      </w:divBdr>
    </w:div>
    <w:div w:id="1562060238">
      <w:bodyDiv w:val="1"/>
      <w:marLeft w:val="0"/>
      <w:marRight w:val="0"/>
      <w:marTop w:val="0"/>
      <w:marBottom w:val="0"/>
      <w:divBdr>
        <w:top w:val="none" w:sz="0" w:space="0" w:color="auto"/>
        <w:left w:val="none" w:sz="0" w:space="0" w:color="auto"/>
        <w:bottom w:val="none" w:sz="0" w:space="0" w:color="auto"/>
        <w:right w:val="none" w:sz="0" w:space="0" w:color="auto"/>
      </w:divBdr>
    </w:div>
    <w:div w:id="1580555087">
      <w:bodyDiv w:val="1"/>
      <w:marLeft w:val="0"/>
      <w:marRight w:val="0"/>
      <w:marTop w:val="0"/>
      <w:marBottom w:val="0"/>
      <w:divBdr>
        <w:top w:val="none" w:sz="0" w:space="0" w:color="auto"/>
        <w:left w:val="none" w:sz="0" w:space="0" w:color="auto"/>
        <w:bottom w:val="none" w:sz="0" w:space="0" w:color="auto"/>
        <w:right w:val="none" w:sz="0" w:space="0" w:color="auto"/>
      </w:divBdr>
    </w:div>
    <w:div w:id="1619676232">
      <w:bodyDiv w:val="1"/>
      <w:marLeft w:val="0"/>
      <w:marRight w:val="0"/>
      <w:marTop w:val="0"/>
      <w:marBottom w:val="0"/>
      <w:divBdr>
        <w:top w:val="none" w:sz="0" w:space="0" w:color="auto"/>
        <w:left w:val="none" w:sz="0" w:space="0" w:color="auto"/>
        <w:bottom w:val="none" w:sz="0" w:space="0" w:color="auto"/>
        <w:right w:val="none" w:sz="0" w:space="0" w:color="auto"/>
      </w:divBdr>
    </w:div>
    <w:div w:id="1634096028">
      <w:bodyDiv w:val="1"/>
      <w:marLeft w:val="0"/>
      <w:marRight w:val="0"/>
      <w:marTop w:val="0"/>
      <w:marBottom w:val="0"/>
      <w:divBdr>
        <w:top w:val="none" w:sz="0" w:space="0" w:color="auto"/>
        <w:left w:val="none" w:sz="0" w:space="0" w:color="auto"/>
        <w:bottom w:val="none" w:sz="0" w:space="0" w:color="auto"/>
        <w:right w:val="none" w:sz="0" w:space="0" w:color="auto"/>
      </w:divBdr>
    </w:div>
    <w:div w:id="1644509248">
      <w:bodyDiv w:val="1"/>
      <w:marLeft w:val="0"/>
      <w:marRight w:val="0"/>
      <w:marTop w:val="0"/>
      <w:marBottom w:val="0"/>
      <w:divBdr>
        <w:top w:val="none" w:sz="0" w:space="0" w:color="auto"/>
        <w:left w:val="none" w:sz="0" w:space="0" w:color="auto"/>
        <w:bottom w:val="none" w:sz="0" w:space="0" w:color="auto"/>
        <w:right w:val="none" w:sz="0" w:space="0" w:color="auto"/>
      </w:divBdr>
    </w:div>
    <w:div w:id="1651901831">
      <w:bodyDiv w:val="1"/>
      <w:marLeft w:val="0"/>
      <w:marRight w:val="0"/>
      <w:marTop w:val="0"/>
      <w:marBottom w:val="0"/>
      <w:divBdr>
        <w:top w:val="none" w:sz="0" w:space="0" w:color="auto"/>
        <w:left w:val="none" w:sz="0" w:space="0" w:color="auto"/>
        <w:bottom w:val="none" w:sz="0" w:space="0" w:color="auto"/>
        <w:right w:val="none" w:sz="0" w:space="0" w:color="auto"/>
      </w:divBdr>
    </w:div>
    <w:div w:id="1676685666">
      <w:bodyDiv w:val="1"/>
      <w:marLeft w:val="0"/>
      <w:marRight w:val="0"/>
      <w:marTop w:val="0"/>
      <w:marBottom w:val="0"/>
      <w:divBdr>
        <w:top w:val="none" w:sz="0" w:space="0" w:color="auto"/>
        <w:left w:val="none" w:sz="0" w:space="0" w:color="auto"/>
        <w:bottom w:val="none" w:sz="0" w:space="0" w:color="auto"/>
        <w:right w:val="none" w:sz="0" w:space="0" w:color="auto"/>
      </w:divBdr>
    </w:div>
    <w:div w:id="1713920615">
      <w:bodyDiv w:val="1"/>
      <w:marLeft w:val="0"/>
      <w:marRight w:val="0"/>
      <w:marTop w:val="0"/>
      <w:marBottom w:val="0"/>
      <w:divBdr>
        <w:top w:val="none" w:sz="0" w:space="0" w:color="auto"/>
        <w:left w:val="none" w:sz="0" w:space="0" w:color="auto"/>
        <w:bottom w:val="none" w:sz="0" w:space="0" w:color="auto"/>
        <w:right w:val="none" w:sz="0" w:space="0" w:color="auto"/>
      </w:divBdr>
    </w:div>
    <w:div w:id="1719889703">
      <w:bodyDiv w:val="1"/>
      <w:marLeft w:val="0"/>
      <w:marRight w:val="0"/>
      <w:marTop w:val="0"/>
      <w:marBottom w:val="0"/>
      <w:divBdr>
        <w:top w:val="none" w:sz="0" w:space="0" w:color="auto"/>
        <w:left w:val="none" w:sz="0" w:space="0" w:color="auto"/>
        <w:bottom w:val="none" w:sz="0" w:space="0" w:color="auto"/>
        <w:right w:val="none" w:sz="0" w:space="0" w:color="auto"/>
      </w:divBdr>
    </w:div>
    <w:div w:id="1729572769">
      <w:bodyDiv w:val="1"/>
      <w:marLeft w:val="0"/>
      <w:marRight w:val="0"/>
      <w:marTop w:val="0"/>
      <w:marBottom w:val="0"/>
      <w:divBdr>
        <w:top w:val="none" w:sz="0" w:space="0" w:color="auto"/>
        <w:left w:val="none" w:sz="0" w:space="0" w:color="auto"/>
        <w:bottom w:val="none" w:sz="0" w:space="0" w:color="auto"/>
        <w:right w:val="none" w:sz="0" w:space="0" w:color="auto"/>
      </w:divBdr>
    </w:div>
    <w:div w:id="1737244029">
      <w:bodyDiv w:val="1"/>
      <w:marLeft w:val="0"/>
      <w:marRight w:val="0"/>
      <w:marTop w:val="0"/>
      <w:marBottom w:val="0"/>
      <w:divBdr>
        <w:top w:val="none" w:sz="0" w:space="0" w:color="auto"/>
        <w:left w:val="none" w:sz="0" w:space="0" w:color="auto"/>
        <w:bottom w:val="none" w:sz="0" w:space="0" w:color="auto"/>
        <w:right w:val="none" w:sz="0" w:space="0" w:color="auto"/>
      </w:divBdr>
    </w:div>
    <w:div w:id="1739401453">
      <w:bodyDiv w:val="1"/>
      <w:marLeft w:val="0"/>
      <w:marRight w:val="0"/>
      <w:marTop w:val="0"/>
      <w:marBottom w:val="0"/>
      <w:divBdr>
        <w:top w:val="none" w:sz="0" w:space="0" w:color="auto"/>
        <w:left w:val="none" w:sz="0" w:space="0" w:color="auto"/>
        <w:bottom w:val="none" w:sz="0" w:space="0" w:color="auto"/>
        <w:right w:val="none" w:sz="0" w:space="0" w:color="auto"/>
      </w:divBdr>
    </w:div>
    <w:div w:id="1743218115">
      <w:bodyDiv w:val="1"/>
      <w:marLeft w:val="0"/>
      <w:marRight w:val="0"/>
      <w:marTop w:val="0"/>
      <w:marBottom w:val="0"/>
      <w:divBdr>
        <w:top w:val="none" w:sz="0" w:space="0" w:color="auto"/>
        <w:left w:val="none" w:sz="0" w:space="0" w:color="auto"/>
        <w:bottom w:val="none" w:sz="0" w:space="0" w:color="auto"/>
        <w:right w:val="none" w:sz="0" w:space="0" w:color="auto"/>
      </w:divBdr>
    </w:div>
    <w:div w:id="1795556397">
      <w:bodyDiv w:val="1"/>
      <w:marLeft w:val="0"/>
      <w:marRight w:val="0"/>
      <w:marTop w:val="0"/>
      <w:marBottom w:val="0"/>
      <w:divBdr>
        <w:top w:val="none" w:sz="0" w:space="0" w:color="auto"/>
        <w:left w:val="none" w:sz="0" w:space="0" w:color="auto"/>
        <w:bottom w:val="none" w:sz="0" w:space="0" w:color="auto"/>
        <w:right w:val="none" w:sz="0" w:space="0" w:color="auto"/>
      </w:divBdr>
    </w:div>
    <w:div w:id="1796942000">
      <w:bodyDiv w:val="1"/>
      <w:marLeft w:val="0"/>
      <w:marRight w:val="0"/>
      <w:marTop w:val="0"/>
      <w:marBottom w:val="0"/>
      <w:divBdr>
        <w:top w:val="none" w:sz="0" w:space="0" w:color="auto"/>
        <w:left w:val="none" w:sz="0" w:space="0" w:color="auto"/>
        <w:bottom w:val="none" w:sz="0" w:space="0" w:color="auto"/>
        <w:right w:val="none" w:sz="0" w:space="0" w:color="auto"/>
      </w:divBdr>
    </w:div>
    <w:div w:id="1809786895">
      <w:bodyDiv w:val="1"/>
      <w:marLeft w:val="0"/>
      <w:marRight w:val="0"/>
      <w:marTop w:val="0"/>
      <w:marBottom w:val="0"/>
      <w:divBdr>
        <w:top w:val="none" w:sz="0" w:space="0" w:color="auto"/>
        <w:left w:val="none" w:sz="0" w:space="0" w:color="auto"/>
        <w:bottom w:val="none" w:sz="0" w:space="0" w:color="auto"/>
        <w:right w:val="none" w:sz="0" w:space="0" w:color="auto"/>
      </w:divBdr>
    </w:div>
    <w:div w:id="1843425251">
      <w:bodyDiv w:val="1"/>
      <w:marLeft w:val="0"/>
      <w:marRight w:val="0"/>
      <w:marTop w:val="0"/>
      <w:marBottom w:val="0"/>
      <w:divBdr>
        <w:top w:val="none" w:sz="0" w:space="0" w:color="auto"/>
        <w:left w:val="none" w:sz="0" w:space="0" w:color="auto"/>
        <w:bottom w:val="none" w:sz="0" w:space="0" w:color="auto"/>
        <w:right w:val="none" w:sz="0" w:space="0" w:color="auto"/>
      </w:divBdr>
    </w:div>
    <w:div w:id="1847358822">
      <w:bodyDiv w:val="1"/>
      <w:marLeft w:val="0"/>
      <w:marRight w:val="0"/>
      <w:marTop w:val="0"/>
      <w:marBottom w:val="0"/>
      <w:divBdr>
        <w:top w:val="none" w:sz="0" w:space="0" w:color="auto"/>
        <w:left w:val="none" w:sz="0" w:space="0" w:color="auto"/>
        <w:bottom w:val="none" w:sz="0" w:space="0" w:color="auto"/>
        <w:right w:val="none" w:sz="0" w:space="0" w:color="auto"/>
      </w:divBdr>
    </w:div>
    <w:div w:id="1913004989">
      <w:bodyDiv w:val="1"/>
      <w:marLeft w:val="0"/>
      <w:marRight w:val="0"/>
      <w:marTop w:val="0"/>
      <w:marBottom w:val="0"/>
      <w:divBdr>
        <w:top w:val="none" w:sz="0" w:space="0" w:color="auto"/>
        <w:left w:val="none" w:sz="0" w:space="0" w:color="auto"/>
        <w:bottom w:val="none" w:sz="0" w:space="0" w:color="auto"/>
        <w:right w:val="none" w:sz="0" w:space="0" w:color="auto"/>
      </w:divBdr>
    </w:div>
    <w:div w:id="1924803288">
      <w:bodyDiv w:val="1"/>
      <w:marLeft w:val="0"/>
      <w:marRight w:val="0"/>
      <w:marTop w:val="0"/>
      <w:marBottom w:val="0"/>
      <w:divBdr>
        <w:top w:val="none" w:sz="0" w:space="0" w:color="auto"/>
        <w:left w:val="none" w:sz="0" w:space="0" w:color="auto"/>
        <w:bottom w:val="none" w:sz="0" w:space="0" w:color="auto"/>
        <w:right w:val="none" w:sz="0" w:space="0" w:color="auto"/>
      </w:divBdr>
    </w:div>
    <w:div w:id="1950892368">
      <w:bodyDiv w:val="1"/>
      <w:marLeft w:val="0"/>
      <w:marRight w:val="0"/>
      <w:marTop w:val="0"/>
      <w:marBottom w:val="0"/>
      <w:divBdr>
        <w:top w:val="none" w:sz="0" w:space="0" w:color="auto"/>
        <w:left w:val="none" w:sz="0" w:space="0" w:color="auto"/>
        <w:bottom w:val="none" w:sz="0" w:space="0" w:color="auto"/>
        <w:right w:val="none" w:sz="0" w:space="0" w:color="auto"/>
      </w:divBdr>
    </w:div>
    <w:div w:id="1962804870">
      <w:bodyDiv w:val="1"/>
      <w:marLeft w:val="0"/>
      <w:marRight w:val="0"/>
      <w:marTop w:val="0"/>
      <w:marBottom w:val="0"/>
      <w:divBdr>
        <w:top w:val="none" w:sz="0" w:space="0" w:color="auto"/>
        <w:left w:val="none" w:sz="0" w:space="0" w:color="auto"/>
        <w:bottom w:val="none" w:sz="0" w:space="0" w:color="auto"/>
        <w:right w:val="none" w:sz="0" w:space="0" w:color="auto"/>
      </w:divBdr>
    </w:div>
    <w:div w:id="1965770257">
      <w:bodyDiv w:val="1"/>
      <w:marLeft w:val="0"/>
      <w:marRight w:val="0"/>
      <w:marTop w:val="0"/>
      <w:marBottom w:val="0"/>
      <w:divBdr>
        <w:top w:val="none" w:sz="0" w:space="0" w:color="auto"/>
        <w:left w:val="none" w:sz="0" w:space="0" w:color="auto"/>
        <w:bottom w:val="none" w:sz="0" w:space="0" w:color="auto"/>
        <w:right w:val="none" w:sz="0" w:space="0" w:color="auto"/>
      </w:divBdr>
    </w:div>
    <w:div w:id="1966620919">
      <w:bodyDiv w:val="1"/>
      <w:marLeft w:val="0"/>
      <w:marRight w:val="0"/>
      <w:marTop w:val="0"/>
      <w:marBottom w:val="0"/>
      <w:divBdr>
        <w:top w:val="none" w:sz="0" w:space="0" w:color="auto"/>
        <w:left w:val="none" w:sz="0" w:space="0" w:color="auto"/>
        <w:bottom w:val="none" w:sz="0" w:space="0" w:color="auto"/>
        <w:right w:val="none" w:sz="0" w:space="0" w:color="auto"/>
      </w:divBdr>
    </w:div>
    <w:div w:id="2067296626">
      <w:bodyDiv w:val="1"/>
      <w:marLeft w:val="0"/>
      <w:marRight w:val="0"/>
      <w:marTop w:val="0"/>
      <w:marBottom w:val="0"/>
      <w:divBdr>
        <w:top w:val="none" w:sz="0" w:space="0" w:color="auto"/>
        <w:left w:val="none" w:sz="0" w:space="0" w:color="auto"/>
        <w:bottom w:val="none" w:sz="0" w:space="0" w:color="auto"/>
        <w:right w:val="none" w:sz="0" w:space="0" w:color="auto"/>
      </w:divBdr>
    </w:div>
    <w:div w:id="2094694099">
      <w:bodyDiv w:val="1"/>
      <w:marLeft w:val="0"/>
      <w:marRight w:val="0"/>
      <w:marTop w:val="0"/>
      <w:marBottom w:val="0"/>
      <w:divBdr>
        <w:top w:val="none" w:sz="0" w:space="0" w:color="auto"/>
        <w:left w:val="none" w:sz="0" w:space="0" w:color="auto"/>
        <w:bottom w:val="none" w:sz="0" w:space="0" w:color="auto"/>
        <w:right w:val="none" w:sz="0" w:space="0" w:color="auto"/>
      </w:divBdr>
    </w:div>
    <w:div w:id="2105566339">
      <w:bodyDiv w:val="1"/>
      <w:marLeft w:val="0"/>
      <w:marRight w:val="0"/>
      <w:marTop w:val="0"/>
      <w:marBottom w:val="0"/>
      <w:divBdr>
        <w:top w:val="none" w:sz="0" w:space="0" w:color="auto"/>
        <w:left w:val="none" w:sz="0" w:space="0" w:color="auto"/>
        <w:bottom w:val="none" w:sz="0" w:space="0" w:color="auto"/>
        <w:right w:val="none" w:sz="0" w:space="0" w:color="auto"/>
      </w:divBdr>
    </w:div>
    <w:div w:id="2106143388">
      <w:bodyDiv w:val="1"/>
      <w:marLeft w:val="0"/>
      <w:marRight w:val="0"/>
      <w:marTop w:val="0"/>
      <w:marBottom w:val="0"/>
      <w:divBdr>
        <w:top w:val="none" w:sz="0" w:space="0" w:color="auto"/>
        <w:left w:val="none" w:sz="0" w:space="0" w:color="auto"/>
        <w:bottom w:val="none" w:sz="0" w:space="0" w:color="auto"/>
        <w:right w:val="none" w:sz="0" w:space="0" w:color="auto"/>
      </w:divBdr>
    </w:div>
    <w:div w:id="2107967024">
      <w:bodyDiv w:val="1"/>
      <w:marLeft w:val="0"/>
      <w:marRight w:val="0"/>
      <w:marTop w:val="0"/>
      <w:marBottom w:val="0"/>
      <w:divBdr>
        <w:top w:val="none" w:sz="0" w:space="0" w:color="auto"/>
        <w:left w:val="none" w:sz="0" w:space="0" w:color="auto"/>
        <w:bottom w:val="none" w:sz="0" w:space="0" w:color="auto"/>
        <w:right w:val="none" w:sz="0" w:space="0" w:color="auto"/>
      </w:divBdr>
    </w:div>
    <w:div w:id="213656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50.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8.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20.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9.svg"/><Relationship Id="rId2" Type="http://schemas.openxmlformats.org/officeDocument/2006/relationships/image" Target="media/image18.pn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7">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512E110-8F6D-4E8D-8CAF-4197EF735D43}">
  <we:reference id="wa104381637" version="1.0.0.0" store="en-US" storeType="OMEX"/>
  <we:alternateReferences>
    <we:reference id="wa104381637" version="1.0.0.0" store="WA10438163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59FC2BD-3C51-44DF-903B-553DB01FD82C}">
  <we:reference id="wa104380118" version="1.1.0.4" store="en-US" storeType="OMEX"/>
  <we:alternateReferences>
    <we:reference id="wa104380118" version="1.1.0.4"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Fra99</b:Tag>
    <b:SourceType>JournalArticle</b:SourceType>
    <b:Guid>{5513FA9E-DAB6-44F0-98F3-18159D3C540C}</b:Guid>
    <b:Author>
      <b:Author>
        <b:NameList>
          <b:Person>
            <b:Last>Frankel</b:Last>
            <b:First>J</b:First>
          </b:Person>
          <b:Person>
            <b:Last>Romar</b:Last>
            <b:First>D</b:First>
          </b:Person>
        </b:NameList>
      </b:Author>
    </b:Author>
    <b:Title>Does Trade Cause Growth?</b:Title>
    <b:JournalName>American Economic Review</b:JournalName>
    <b:Year>1999</b:Year>
    <b:Pages>379-99</b:Pages>
    <b:Volume>89</b:Volume>
    <b:Issue>3</b:Issue>
    <b:RefOrder>15</b:RefOrder>
  </b:Source>
  <b:Source>
    <b:Tag>Eng10</b:Tag>
    <b:SourceType>JournalArticle</b:SourceType>
    <b:Guid>{A19E07CF-2254-4F89-B076-2616E007700F}</b:Guid>
    <b:Author>
      <b:Author>
        <b:NameList>
          <b:Person>
            <b:Last>Englama</b:Last>
            <b:First>A</b:First>
          </b:Person>
          <b:Person>
            <b:Last>Duke</b:Last>
            <b:First>O</b:First>
          </b:Person>
          <b:Person>
            <b:Last>Ogunleye</b:Last>
            <b:First>T</b:First>
          </b:Person>
          <b:Person>
            <b:Last>Isma’il</b:Last>
            <b:First>F</b:First>
          </b:Person>
        </b:NameList>
      </b:Author>
    </b:Author>
    <b:Title>Oil Prices and Exchange Rate Volatility in Nigeria: An Empirical Investigation. </b:Title>
    <b:JournalName>Central Bank of Nigeria Economic and Financial Review.</b:JournalName>
    <b:Year>2010</b:Year>
    <b:Pages>31-48.</b:Pages>
    <b:Volume>48</b:Volume>
    <b:Issue>3</b:Issue>
    <b:RefOrder>16</b:RefOrder>
  </b:Source>
  <b:Source>
    <b:Tag>Onw13</b:Tag>
    <b:SourceType>JournalArticle</b:SourceType>
    <b:Guid>{EAA4B10E-DD5A-43A4-AA2F-0C6C16676100}</b:Guid>
    <b:Title>Trade Balances and Economic Progress in Nigeria: Analysis of the Oil and Non-Oil Sub-Sectors</b:Title>
    <b:JournalName>International Journal of Business and Social Science.</b:JournalName>
    <b:Year>2013</b:Year>
    <b:Pages>233-243.</b:Pages>
    <b:Volume>4</b:Volume>
    <b:Issue>8</b:Issue>
    <b:Author>
      <b:Author>
        <b:NameList>
          <b:Person>
            <b:Last>Onwe</b:Last>
            <b:First>O</b:First>
            <b:Middle>J</b:Middle>
          </b:Person>
        </b:NameList>
      </b:Author>
    </b:Author>
    <b:RefOrder>17</b:RefOrder>
  </b:Source>
  <b:Source>
    <b:Tag>Afa12</b:Tag>
    <b:SourceType>JournalArticle</b:SourceType>
    <b:Guid>{BC24B561-5C11-464A-B1DF-0EFBC62B1923}</b:Guid>
    <b:Title>Foreign Trade and Economic Growth: Evidence from Nigeria. </b:Title>
    <b:JournalName>Arabian Journal of Business and Management Review (OMAN Chapter).</b:JournalName>
    <b:Year>2012</b:Year>
    <b:Pages>26-48.</b:Pages>
    <b:Volume>2</b:Volume>
    <b:Issue>1</b:Issue>
    <b:Author>
      <b:Author>
        <b:NameList>
          <b:Person>
            <b:Last>Afaha</b:Last>
            <b:First>J</b:First>
            <b:Middle>S</b:Middle>
          </b:Person>
          <b:Person>
            <b:Last>Aiyelabola</b:Last>
            <b:First>O</b:First>
            <b:Middle>O</b:Middle>
          </b:Person>
        </b:NameList>
      </b:Author>
    </b:Author>
    <b:RefOrder>18</b:RefOrder>
  </b:Source>
  <b:Source>
    <b:Tag>Sod01</b:Tag>
    <b:SourceType>Report</b:SourceType>
    <b:Guid>{182A093F-BC5E-467D-9520-C6A508A4890C}</b:Guid>
    <b:Author>
      <b:Author>
        <b:NameList>
          <b:Person>
            <b:Last>Soderbom</b:Last>
            <b:First>M</b:First>
          </b:Person>
          <b:Person>
            <b:Last>Teal</b:Last>
            <b:First>F</b:First>
          </b:Person>
        </b:NameList>
      </b:Author>
    </b:Author>
    <b:Title>The Performance of Nigerian Manufacturing Firms: Report on the Nigerian Manufacturing Enterprise Survey 2001. </b:Title>
    <b:JournalName>United Nations Industrial Development Organization (UNIDO) and Centre for the Study of African Economies, University of Oxford.</b:JournalName>
    <b:Year>2001</b:Year>
    <b:Publisher>United Nations Industrial Development Organization (UNIDO) and Centre for the Study of African Economies, University of Oxford.</b:Publisher>
    <b:RefOrder>19</b:RefOrder>
  </b:Source>
  <b:Source>
    <b:Tag>Mur12</b:Tag>
    <b:SourceType>JournalArticle</b:SourceType>
    <b:Guid>{39ED1337-4CFD-4D1A-BC07-847E966F12E7}</b:Guid>
    <b:Title> Crude Oil Price, Stock Price and Some Selected Macroeconomic Indicators: Implications on the Growth of Nigeria Economy.</b:Title>
    <b:Year>2012</b:Year>
    <b:JournalName>Research Journal of Finance and Accounting.</b:JournalName>
    <b:Pages>42-48</b:Pages>
    <b:Volume>3</b:Volume>
    <b:Issue>2</b:Issue>
    <b:Author>
      <b:Author>
        <b:NameList>
          <b:Person>
            <b:Last>Muritala</b:Last>
            <b:First>T</b:First>
          </b:Person>
          <b:Person>
            <b:Last>Taiwo</b:Last>
            <b:First>A</b:First>
          </b:Person>
          <b:Person>
            <b:Last>Olowookere</b:Last>
            <b:First>D</b:First>
          </b:Person>
        </b:NameList>
      </b:Author>
    </b:Author>
    <b:RefOrder>20</b:RefOrder>
  </b:Source>
  <b:Source>
    <b:Tag>Usm11</b:Tag>
    <b:SourceType>JournalArticle</b:SourceType>
    <b:Guid>{A3CB6EDA-C5A7-471F-83A4-1C21CCFDD07E}</b:Guid>
    <b:Title>Performance Evaluation of Foreign Trade and Economic Growth in Nigeria. </b:Title>
    <b:JournalName>Research Journal of Finance and Accounting</b:JournalName>
    <b:Year>2011</b:Year>
    <b:Author>
      <b:Author>
        <b:NameList>
          <b:Person>
            <b:Last>Usman</b:Last>
            <b:First>O</b:First>
            <b:Middle>A</b:Middle>
          </b:Person>
        </b:NameList>
      </b:Author>
    </b:Author>
    <b:Volume>2</b:Volume>
    <b:Issue>2</b:Issue>
    <b:RefOrder>21</b:RefOrder>
  </b:Source>
  <b:Source>
    <b:Tag>Oba</b:Tag>
    <b:SourceType>JournalArticle</b:SourceType>
    <b:Guid>{80068613-6396-4862-B809-683CA4B2EF74}</b:Guid>
    <b:Title> An empirical analysis of the impact of trade on economic growth in Nigeria.</b:Title>
    <b:Pages>1-23</b:Pages>
    <b:Volume>4</b:Volume>
    <b:Issue>1</b:Issue>
    <b:Author>
      <b:Author>
        <b:NameList>
          <b:Person>
            <b:Last>Obadan</b:Last>
            <b:First>M.</b:First>
            <b:Middle>I</b:Middle>
          </b:Person>
          <b:Person>
            <b:Last>Okojie</b:Last>
            <b:First>I</b:First>
            <b:Middle>E</b:Middle>
          </b:Person>
        </b:NameList>
      </b:Author>
    </b:Author>
    <b:JournalName> Jos Journal of Economics.</b:JournalName>
    <b:Year>2014</b:Year>
    <b:RefOrder>22</b:RefOrder>
  </b:Source>
  <b:Source>
    <b:Tag>Smi76</b:Tag>
    <b:SourceType>Report</b:SourceType>
    <b:Guid>{9D1A7330-FBCA-4829-A8E2-FCD18B3DBC23}</b:Guid>
    <b:Author>
      <b:Author>
        <b:NameList>
          <b:Person>
            <b:Last>Smith</b:Last>
            <b:First>A</b:First>
          </b:Person>
        </b:NameList>
      </b:Author>
    </b:Author>
    <b:Title>An Inquiry into the Nature and Causes of the Wealth of Nations</b:Title>
    <b:Year>1776</b:Year>
    <b:Publisher>edited by E. Cannan (1961) and reprinted by Methuen,  London.</b:Publisher>
    <b:City> London</b:City>
    <b:RefOrder>23</b:RefOrder>
  </b:Source>
  <b:Source>
    <b:Tag>Ric17</b:Tag>
    <b:SourceType>Report</b:SourceType>
    <b:Guid>{FA88B0ED-A5CA-4C2B-87F5-0ED7EAD25BAE}</b:Guid>
    <b:Author>
      <b:Author>
        <b:NameList>
          <b:Person>
            <b:Last>Ricardo</b:Last>
            <b:First>D</b:First>
          </b:Person>
        </b:NameList>
      </b:Author>
    </b:Author>
    <b:Title>Principles of political economy. The Works and Correspondence of David Ricardo</b:Title>
    <b:Year>1817</b:Year>
    <b:Publisher>Cambridge University Press, London</b:Publisher>
    <b:City>London</b:City>
    <b:RefOrder>24</b:RefOrder>
  </b:Source>
  <b:Source>
    <b:Tag>Mor97</b:Tag>
    <b:SourceType>Report</b:SourceType>
    <b:Guid>{6F4C42C8-F6EC-42E4-AD6E-9E392039F98C}</b:Guid>
    <b:Author>
      <b:Author>
        <b:NameList>
          <b:Person>
            <b:Last>Morgan</b:Last>
            <b:First>R</b:First>
          </b:Person>
          <b:Person>
            <b:Last>Katsikeas</b:Last>
            <b:First>C</b:First>
            <b:Middle>S</b:Middle>
          </b:Person>
        </b:NameList>
      </b:Author>
    </b:Author>
    <b:Title>“Theories ofInternational Trade, Foreign Direct Investment and Firm Internationalization: A Critique, Management Decision</b:Title>
    <b:Year>1997</b:Year>
    <b:Publisher>Cardiff Business School, University of Wales, UK. MCB University Press.</b:Publisher>
    <b:Pages>68-78</b:Pages>
    <b:RefOrder>25</b:RefOrder>
  </b:Source>
  <b:Source>
    <b:Tag>Umo07</b:Tag>
    <b:SourceType>Report</b:SourceType>
    <b:Guid>{EB69F0B8-34F1-41CA-9F46-3B59E36EA0FC}</b:Guid>
    <b:Author>
      <b:Author>
        <b:NameList>
          <b:Person>
            <b:Last>Umo</b:Last>
            <b:First>J</b:First>
            <b:Middle>U</b:Middle>
          </b:Person>
        </b:NameList>
      </b:Author>
    </b:Author>
    <b:Title>Gains from International Trade” in Economics: An African Perspective, </b:Title>
    <b:Year>2007</b:Year>
    <b:Publisher>Millennium Text Publishers Limited,</b:Publisher>
    <b:City>Enugu</b:City>
    <b:RefOrder>26</b:RefOrder>
  </b:Source>
  <b:Source>
    <b:Tag>Hec33</b:Tag>
    <b:SourceType>Report</b:SourceType>
    <b:Guid>{156E168C-7547-45FA-81AD-48F9596B6EFC}</b:Guid>
    <b:Author>
      <b:Author>
        <b:NameList>
          <b:Person>
            <b:Last>Hechsher</b:Last>
            <b:First>E</b:First>
          </b:Person>
          <b:Person>
            <b:Last>Ohlin</b:Last>
            <b:First>B</b:First>
          </b:Person>
        </b:NameList>
      </b:Author>
    </b:Author>
    <b:Title>Interregional and International Trade</b:Title>
    <b:Year> 1933</b:Year>
    <b:Publisher>Harvard University Press, Cambridge, MA</b:Publisher>
    <b:City>Cambridge</b:City>
    <b:RefOrder>27</b:RefOrder>
  </b:Source>
  <b:Source>
    <b:Tag>Wel</b:Tag>
    <b:SourceType>JournalArticle</b:SourceType>
    <b:Guid>{E9EC2C5F-9ED8-477B-83A7-7A394E52E023}</b:Guid>
    <b:Author>
      <b:Author>
        <b:NameList>
          <b:Person>
            <b:Last>Wells</b:Last>
            <b:First>L</b:First>
            <b:Middle>T</b:Middle>
          </b:Person>
        </b:NameList>
      </b:Author>
    </b:Author>
    <b:Title>A Product life cycle for International Trade</b:Title>
    <b:JournalName>Journal of Marketing</b:JournalName>
    <b:Pages>1</b:Pages>
    <b:Volume>33</b:Volume>
    <b:Year>1968</b:Year>
    <b:RefOrder>28</b:RefOrder>
  </b:Source>
  <b:Source>
    <b:Tag>Ver66</b:Tag>
    <b:SourceType>JournalArticle</b:SourceType>
    <b:Guid>{DA276AAA-1D0B-4B4E-AFE6-51D279DC345D}</b:Guid>
    <b:Author>
      <b:Author>
        <b:NameList>
          <b:Person>
            <b:Last>Vernon</b:Last>
            <b:First>R</b:First>
          </b:Person>
        </b:NameList>
      </b:Author>
    </b:Author>
    <b:Title>International Investment and International Trade in the Product cycle</b:Title>
    <b:JournalName>Quarterly Journal of Economics</b:JournalName>
    <b:Year>1966</b:Year>
    <b:Pages>190-207</b:Pages>
    <b:RefOrder>29</b:RefOrder>
  </b:Source>
  <b:Source>
    <b:Tag>Kru88</b:Tag>
    <b:SourceType>Report</b:SourceType>
    <b:Guid>{4F799302-0AEE-47E9-BCA3-82E1302707CB}</b:Guid>
    <b:Title>Imperfect Competition and International Trade: Evidence from Fourteen Industrial Countries</b:Title>
    <b:Year>1988</b:Year>
    <b:Author>
      <b:Author>
        <b:NameList>
          <b:Person>
            <b:Last>Krugman</b:Last>
            <b:First>P</b:First>
          </b:Person>
          <b:Person>
            <b:Last>Helpman</b:Last>
            <b:First>E</b:First>
          </b:Person>
        </b:NameList>
      </b:Author>
    </b:Author>
    <b:Publisher>Harvard University Press, Cambridge</b:Publisher>
    <b:City>Cambridge</b:City>
    <b:RefOrder>30</b:RefOrder>
  </b:Source>
  <b:Source>
    <b:Tag>Kru78</b:Tag>
    <b:SourceType>Report</b:SourceType>
    <b:Guid>{82ED0F01-CF74-4BE7-B2A3-993BEF7FE1B0}</b:Guid>
    <b:Author>
      <b:Author>
        <b:NameList>
          <b:Person>
            <b:Last>Krueger</b:Last>
            <b:First>A</b:First>
          </b:Person>
        </b:NameList>
      </b:Author>
    </b:Author>
    <b:Title>Foreign Trade Regimes and Economic Development: Liberalization Attempts and Consequences</b:Title>
    <b:Year>1978</b:Year>
    <b:Publisher>Ballinger, Cambridge, Massachusetts. </b:Publisher>
    <b:RefOrder>31</b:RefOrder>
  </b:Source>
  <b:Source>
    <b:Tag>Bal78</b:Tag>
    <b:SourceType>JournalArticle</b:SourceType>
    <b:Guid>{EA16F3F1-EA8A-44E0-AB3A-775979194162}</b:Guid>
    <b:Title>Exports and economic growth: further evidence</b:Title>
    <b:Year>1978</b:Year>
    <b:JournalName> Journal of Development Economics</b:JournalName>
    <b:Pages>181-189</b:Pages>
    <b:Volume>5</b:Volume>
    <b:Author>
      <b:Author>
        <b:NameList>
          <b:Person>
            <b:Last>Balassa</b:Last>
            <b:First>B</b:First>
          </b:Person>
        </b:NameList>
      </b:Author>
    </b:Author>
    <b:RefOrder>32</b:RefOrder>
  </b:Source>
  <b:Source>
    <b:Tag>Dol92</b:Tag>
    <b:SourceType>JournalArticle</b:SourceType>
    <b:Guid>{BFC91BD6-B1F2-40F3-B53E-3225C73096B9}</b:Guid>
    <b:Title>Outward-oriented developing economies really do grow more rapidly</b:Title>
    <b:JournalName>Economic Development and Cultural Change</b:JournalName>
    <b:Year>1992</b:Year>
    <b:Pages>523-544</b:Pages>
    <b:Volume>40</b:Volume>
    <b:Issue>3</b:Issue>
    <b:Author>
      <b:Author>
        <b:NameList>
          <b:Person>
            <b:Last>Dollar</b:Last>
            <b:First>D</b:First>
          </b:Person>
        </b:NameList>
      </b:Author>
    </b:Author>
    <b:RefOrder>33</b:RefOrder>
  </b:Source>
  <b:Source>
    <b:Tag>Tay91</b:Tag>
    <b:SourceType>Report</b:SourceType>
    <b:Guid>{D736DA86-ADAD-4FC7-93BC-9736FFC5BA5B}</b:Guid>
    <b:Title>Economic openness: problems to the century’s end, in Banuri, T. (Ed.),</b:Title>
    <b:Year>1991</b:Year>
    <b:Pages>99-147.</b:Pages>
    <b:Author>
      <b:Author>
        <b:NameList>
          <b:Person>
            <b:Last>Taylor</b:Last>
            <b:First>L</b:First>
          </b:Person>
        </b:NameList>
      </b:Author>
    </b:Author>
    <b:Publisher>Economic Liberalization: No Panacea, Clarendon Press, Oxford</b:Publisher>
    <b:RefOrder>34</b:RefOrder>
  </b:Source>
  <b:Source>
    <b:Tag>Edw00</b:Tag>
    <b:SourceType>Report</b:SourceType>
    <b:Guid>{CD94BA32-2A7A-4774-82B5-C53FB9F0C445}</b:Guid>
    <b:Author>
      <b:Author>
        <b:NameList>
          <b:Person>
            <b:Last>Edward</b:Last>
            <b:First>N</b:First>
            <b:Middle>W</b:Middle>
          </b:Person>
        </b:NameList>
      </b:Author>
    </b:Author>
    <b:Title>Trade and Inequality:A Review of the Literature</b:Title>
    <b:Year>2000</b:Year>
    <b:Publisher>New York University</b:Publisher>
    <b:City>New York</b:City>
    <b:RefOrder>35</b:RefOrder>
  </b:Source>
  <b:Source>
    <b:Tag>Bay991</b:Tag>
    <b:SourceType>JournalArticle</b:SourceType>
    <b:Guid>{FB62CE23-E7C6-46E1-9299-93CA89BE859E}</b:Guid>
    <b:Title>“Research and development and global growth”</b:Title>
    <b:JournalName>Journal of International Economics,</b:JournalName>
    <b:Year>1999</b:Year>
    <b:Pages>399-428.</b:Pages>
    <b:Volume>47</b:Volume>
    <b:Author>
      <b:Author>
        <b:NameList>
          <b:Person>
            <b:Last>Bayoumi</b:Last>
            <b:First>T</b:First>
          </b:Person>
          <b:Person>
            <b:Last>Coe</b:Last>
            <b:First>D.</b:First>
            <b:Middle>T</b:Middle>
          </b:Person>
          <b:Person>
            <b:Last>Helpman</b:Last>
            <b:First>E</b:First>
          </b:Person>
        </b:NameList>
      </b:Author>
    </b:Author>
    <b:RefOrder>36</b:RefOrder>
  </b:Source>
  <b:Source>
    <b:Tag>Coe93</b:Tag>
    <b:SourceType>JournalArticle</b:SourceType>
    <b:Guid>{016BF50C-B2CC-44F9-A764-146171309A7E}</b:Guid>
    <b:Author>
      <b:Author>
        <b:NameList>
          <b:Person>
            <b:Last>Coe</b:Last>
            <b:First>D</b:First>
            <b:Middle>T</b:Middle>
          </b:Person>
          <b:Person>
            <b:Last>Moghadam</b:Last>
            <b:First>R</b:First>
          </b:Person>
        </b:NameList>
      </b:Author>
    </b:Author>
    <b:Title>Capital andtrade as an engine of growth in France”</b:Title>
    <b:JournalName>IMF Staff Papers</b:JournalName>
    <b:Year>1993</b:Year>
    <b:Pages>542-566</b:Pages>
    <b:Volume>40</b:Volume>
    <b:RefOrder>37</b:RefOrder>
  </b:Source>
  <b:Source>
    <b:Tag>Lin00</b:Tag>
    <b:SourceType>JournalArticle</b:SourceType>
    <b:Guid>{7DE16A5A-3823-48C9-A3AE-7C6C4FFEE75C}</b:Guid>
    <b:Title>Foreign trade and China’s economic development: A time-series analysis, Journal of Economic Development,</b:Title>
    <b:Year>2000</b:Year>
    <b:Pages>145-153.</b:Pages>
    <b:Author>
      <b:Author>
        <b:NameList>
          <b:Person>
            <b:Last>Lin</b:Last>
            <b:First>S</b:First>
          </b:Person>
        </b:NameList>
      </b:Author>
    </b:Author>
    <b:Volume>25</b:Volume>
    <b:Issue>1</b:Issue>
    <b:RefOrder>38</b:RefOrder>
  </b:Source>
  <b:Source>
    <b:Tag>Mad08</b:Tag>
    <b:SourceType>JournalArticle</b:SourceType>
    <b:Guid>{E4594BC6-19EF-45B5-B6DD-3137D157EBD3}</b:Guid>
    <b:Author>
      <b:Author>
        <b:NameList>
          <b:Person>
            <b:Last>Maddison</b:Last>
            <b:First>A</b:First>
          </b:Person>
        </b:NameList>
      </b:Author>
    </b:Author>
    <b:Title>Chinese Economic Performance in the Long Run, </b:Title>
    <b:JournalName>OECD</b:JournalName>
    <b:Year>2008</b:Year>
    <b:RefOrder>39</b:RefOrder>
  </b:Source>
  <b:Source>
    <b:Tag>Dra98</b:Tag>
    <b:SourceType>JournalArticle</b:SourceType>
    <b:Guid>{3A3981B7-37B4-4802-A783-BF4C002B8922}</b:Guid>
    <b:Title>The new liberalism: trade policy developments in emerging markets</b:Title>
    <b:JournalName> Journal of World Trade</b:JournalName>
    <b:Year>1998</b:Year>
    <b:Pages>241-269</b:Pages>
    <b:Volume>32</b:Volume>
    <b:Author>
      <b:Author>
        <b:NameList>
          <b:Person>
            <b:Last>Drabek</b:Last>
            <b:First>Z</b:First>
          </b:Person>
          <b:Person>
            <b:Last>Laird</b:Last>
            <b:First>S</b:First>
          </b:Person>
        </b:NameList>
      </b:Author>
    </b:Author>
    <b:RefOrder>40</b:RefOrder>
  </b:Source>
  <b:Source>
    <b:Tag>Kar05</b:Tag>
    <b:SourceType>ConferenceProceedings</b:SourceType>
    <b:Guid>{01EB319F-7367-46F7-AEF2-96F962EA8331}</b:Guid>
    <b:Title>Impact of foreign direct investment and trade on economic growth, Paper presented at the 12th Economic Research Forum Conference, </b:Title>
    <b:Year>2005</b:Year>
    <b:Author>
      <b:Author>
        <b:NameList>
          <b:Person>
            <b:Last>Karbasi</b:Last>
            <b:First>A</b:First>
          </b:Person>
          <b:Person>
            <b:Last>Mohamadi</b:Last>
            <b:First>E</b:First>
          </b:Person>
          <b:Person>
            <b:Last>Ghofrani</b:Last>
            <b:First>S</b:First>
          </b:Person>
        </b:NameList>
      </b:Author>
    </b:Author>
    <b:ConferenceName>Economic Research Forum Conference, </b:ConferenceName>
    <b:City> Cairo, Egypt</b:City>
    <b:RefOrder>41</b:RefOrder>
  </b:Source>
  <b:Source>
    <b:Tag>Jud08</b:Tag>
    <b:SourceType>JournalArticle</b:SourceType>
    <b:Guid>{47CAFE3E-FE14-49A4-B282-35E754329331}</b:Guid>
    <b:Title>Some determinants of economic growth in Romania: foreign trade and foreign direct investment”,</b:Title>
    <b:Year>2008</b:Year>
    <b:Publisher>The Annals of the University of Oradea, Economic Sciences</b:Publisher>
    <b:Author>
      <b:Author>
        <b:NameList>
          <b:Person>
            <b:Last>Jude</b:Last>
            <b:First>C</b:First>
          </b:Person>
          <b:Person>
            <b:Last>Pop-Silaghi</b:Last>
            <b:First>M</b:First>
            <b:Middle>I</b:Middle>
          </b:Person>
        </b:NameList>
      </b:Author>
    </b:Author>
    <b:JournalName>The Annals of the University of Oradea, Economic Sciences</b:JournalName>
    <b:Volume>17</b:Volume>
    <b:RefOrder>42</b:RefOrder>
  </b:Source>
  <b:Source>
    <b:Tag>Fog06</b:Tag>
    <b:SourceType>Report</b:SourceType>
    <b:Guid>{594DCC20-D0B2-4AC8-AA8D-3F7119FA6EBA}</b:Guid>
    <b:Title>Why China is likely to achieve its growth objectives”, NBER working paper No. 12122,</b:Title>
    <b:Year>2006</b:Year>
    <b:City>Cambridge</b:City>
    <b:Publisher>National Bureau of Economic Research, Cambridge</b:Publisher>
    <b:Author>
      <b:Author>
        <b:NameList>
          <b:Person>
            <b:Last>Fogel</b:Last>
            <b:First>R</b:First>
          </b:Person>
        </b:NameList>
      </b:Author>
    </b:Author>
    <b:RefOrder>43</b:RefOrder>
  </b:Source>
  <b:Source>
    <b:Tag>Fos06</b:Tag>
    <b:SourceType>JournalArticle</b:SourceType>
    <b:Guid>{C820DB88-D800-4F48-AA83-3D06D2357A01}</b:Guid>
    <b:Title>Bound testing approach to co-integration: An examination of foreign direct investment, trade and growth relationships</b:Title>
    <b:Year>2006</b:Year>
    <b:JournalName>American Journal of Applied Sciences,</b:JournalName>
    <b:Pages>2079-2085.</b:Pages>
    <b:Volume>3</b:Volume>
    <b:Issue>11</b:Issue>
    <b:Author>
      <b:Author>
        <b:NameList>
          <b:Person>
            <b:Last>Fosu</b:Last>
            <b:First>O.</b:First>
            <b:Middle>A E</b:Middle>
          </b:Person>
          <b:Person>
            <b:Last>Magnus</b:Last>
            <b:First>J.</b:First>
            <b:Middle>F</b:Middle>
          </b:Person>
        </b:NameList>
      </b:Author>
    </b:Author>
    <b:RefOrder>44</b:RefOrder>
  </b:Source>
  <b:Source>
    <b:Tag>Ade132</b:Tag>
    <b:SourceType>JournalArticle</b:SourceType>
    <b:Guid>{A5473D8A-68EA-4E22-B52D-3A8201B8FA39}</b:Guid>
    <b:Title>Trade Openness, Foreign Investment and Economic Growth in Nigeria: : A Long-Run Analysis,</b:Title>
    <b:JournalName>European Journal of Globalization and Development  Research</b:JournalName>
    <b:Year>2013</b:Year>
    <b:Volume>7</b:Volume>
    <b:Issue>1</b:Issue>
    <b:Author>
      <b:Author>
        <b:NameList>
          <b:Person>
            <b:Last>Adelowokan</b:Last>
          </b:Person>
          <b:Person>
            <b:Last>Maku</b:Last>
          </b:Person>
        </b:NameList>
      </b:Author>
    </b:Author>
    <b:RefOrder>45</b:RefOrder>
  </b:Source>
  <b:Source>
    <b:Tag>Ade133</b:Tag>
    <b:SourceType>JournalArticle</b:SourceType>
    <b:Guid>{08480C90-C05D-47F4-B699-623A11D0D162}</b:Guid>
    <b:Title>Non-Oil Exports in the Economic Growth of Nigeria: A Study of Agricultural and Mineral Resources. </b:Title>
    <b:JournalName>Journal of Educational and Social Research</b:JournalName>
    <b:Year>2013</b:Year>
    <b:Pages>403-418</b:Pages>
    <b:Volume>3</b:Volume>
    <b:Issue>2</b:Issue>
    <b:Author>
      <b:Author>
        <b:NameList>
          <b:Person>
            <b:Last>Adenugba</b:Last>
            <b:First>A</b:First>
            <b:Middle>A</b:Middle>
          </b:Person>
          <b:Person>
            <b:Last>Dipo</b:Last>
            <b:First>S</b:First>
            <b:Middle>O</b:Middle>
          </b:Person>
        </b:NameList>
      </b:Author>
    </b:Author>
    <b:RefOrder>46</b:RefOrder>
  </b:Source>
  <b:Source>
    <b:Tag>Edo13</b:Tag>
    <b:SourceType>JournalArticle</b:SourceType>
    <b:Guid>{8C1139AC-F8A1-42DC-882A-945557A89E21}</b:Guid>
    <b:Title> Economic Growth Factor in Nigeria: The Role of Global Trade.</b:Title>
    <b:JournalName>American Journal of Humanities and Social Sciences</b:JournalName>
    <b:Year>2013</b:Year>
    <b:Pages>51-55</b:Pages>
    <b:Volume>1</b:Volume>
    <b:Issue>2</b:Issue>
    <b:Author>
      <b:Author>
        <b:NameList>
          <b:Person>
            <b:Last>Edoumiekumo</b:Last>
            <b:First>S</b:First>
            <b:Middle>G</b:Middle>
          </b:Person>
          <b:Person>
            <b:Last>Opukri</b:Last>
            <b:First>C</b:First>
            <b:Middle>O</b:Middle>
          </b:Person>
        </b:NameList>
      </b:Author>
    </b:Author>
    <b:RefOrder>47</b:RefOrder>
  </b:Source>
  <b:Source>
    <b:Tag>Mon14</b:Tag>
    <b:SourceType>JournalArticle</b:SourceType>
    <b:Guid>{45AF41F2-067A-4ADF-ADE1-3C4279AF10EE}</b:Guid>
    <b:Author>
      <b:Author>
        <b:NameList>
          <b:Person>
            <b:Last>Mongoe</b:Last>
          </b:Person>
          <b:Person>
            <b:Last>Mongale</b:Last>
          </b:Person>
        </b:NameList>
      </b:Author>
    </b:Author>
    <b:Title>The Impact of International Trade on Economic Growth in South Africa:An Econometrics Analysis,</b:Title>
    <b:JournalName>Mediterranean Journal of Social Sciences</b:JournalName>
    <b:Year>2014</b:Year>
    <b:RefOrder>48</b:RefOrder>
  </b:Source>
  <b:Source>
    <b:Tag>Aro14</b:Tag>
    <b:SourceType>JournalArticle</b:SourceType>
    <b:Guid>{4FC93E88-0995-4E7A-A0BA-498579114F9F}</b:Guid>
    <b:Title>Foreign Trade-Economic Growth Nexus: Evidence from Nigeria”.</b:Title>
    <b:JournalName>Central Bank of Nigeria (CBN) Journal of Applied Statistics.</b:JournalName>
    <b:Year>2015</b:Year>
    <b:Pages>121-141.</b:Pages>
    <b:Volume>5</b:Volume>
    <b:Issue>1</b:Issue>
    <b:Author>
      <b:Author>
        <b:NameList>
          <b:Person>
            <b:Last>Arodoye</b:Last>
            <b:First>N</b:First>
            <b:Middle>L</b:Middle>
          </b:Person>
          <b:Person>
            <b:Last>Iyoha</b:Last>
            <b:First>M</b:First>
            <b:Middle>A</b:Middle>
          </b:Person>
        </b:NameList>
      </b:Author>
    </b:Author>
    <b:RefOrder>49</b:RefOrder>
  </b:Source>
  <b:Source>
    <b:Tag>Met17</b:Tag>
    <b:SourceType>InternetSite</b:SourceType>
    <b:Guid>{82BF700E-B834-4829-AB53-1B14315E1E4E}</b:Guid>
    <b:Title>Operational Risk Management (ORM) Framework in Banks and Financial Institutions</b:Title>
    <b:Year>2017</b:Year>
    <b:Author>
      <b:Author>
        <b:Corporate>MetricStream</b:Corporate>
      </b:Author>
    </b:Author>
    <b:InternetSiteTitle>Metricstream</b:InternetSiteTitle>
    <b:Month>July</b:Month>
    <b:Day>23</b:Day>
    <b:URL>http://www.metricstream.com/solution_briefs/ORM.htm</b:URL>
    <b:RefOrder>50</b:RefOrder>
  </b:Source>
  <b:Source>
    <b:Tag>Kum16</b:Tag>
    <b:SourceType>JournalArticle</b:SourceType>
    <b:Guid>{D8AA5BB2-2570-48E4-8970-EB6BA509783D}</b:Guid>
    <b:Year>2016</b:Year>
    <b:JournalName>International Journal of Appiled Science</b:JournalName>
    <b:Pages>604-607</b:Pages>
    <b:Author>
      <b:Author>
        <b:NameList>
          <b:Person>
            <b:Last>Kumar</b:Last>
            <b:First>Rakesh</b:First>
          </b:Person>
          <b:Person>
            <b:Last>Jat</b:Last>
            <b:Middle>Raj</b:Middle>
            <b:First>Dev</b:First>
          </b:Person>
          <b:Person>
            <b:Last>Sharma</b:Last>
            <b:First>Shilpi</b:First>
          </b:Person>
        </b:NameList>
      </b:Author>
    </b:Author>
    <b:Title>Towards green accounting: Effective tool for Sustainable Development</b:Title>
    <b:RefOrder>1</b:RefOrder>
  </b:Source>
  <b:Source>
    <b:Tag>Lak19</b:Tag>
    <b:SourceType>DocumentFromInternetSite</b:SourceType>
    <b:Guid>{62BC1A33-5DA3-4F7D-8E9E-0873590A3875}</b:Guid>
    <b:Author>
      <b:Author>
        <b:NameList>
          <b:Person>
            <b:Last>Lako</b:Last>
            <b:First>A</b:First>
          </b:Person>
        </b:NameList>
      </b:Author>
    </b:Author>
    <b:Title>Conceptual Framework of Green Accounting</b:Title>
    <b:Year>2019</b:Year>
    <b:InternetSiteTitle>ResearchGate</b:InternetSiteTitle>
    <b:Month>May</b:Month>
    <b:Day>19</b:Day>
    <b:URL>https://www.researchgate.net/publication/333384989_Conceptual_Framework_of_Green_Accounting/citation/download</b:URL>
    <b:RefOrder>2</b:RefOrder>
  </b:Source>
  <b:Source>
    <b:Tag>GTa18</b:Tag>
    <b:SourceType>JournalArticle</b:SourceType>
    <b:Guid>{FA9D3D76-3C8C-42E9-BCF4-1133A8657AAE}</b:Guid>
    <b:Author>
      <b:Author>
        <b:NameList>
          <b:Person>
            <b:Last>Tarun.</b:Last>
            <b:First>G.</b:First>
          </b:Person>
          <b:Person>
            <b:Last>Murugan.</b:Last>
            <b:First>R.</b:First>
          </b:Person>
        </b:NameList>
      </b:Author>
    </b:Author>
    <b:Title>A Study on Green Accounting: A Way to Sustainable Development</b:Title>
    <b:InternetSiteTitle>International Journal of  Pure and Applied Mathematics</b:InternetSiteTitle>
    <b:Year>2018</b:Year>
    <b:JournalName>International Journal of  Pure and Applied Mathematics</b:JournalName>
    <b:Pages>509-518</b:Pages>
    <b:RefOrder>3</b:RefOrder>
  </b:Source>
  <b:Source>
    <b:Tag>Tar18</b:Tag>
    <b:SourceType>JournalArticle</b:SourceType>
    <b:Guid>{5C70B807-D087-DB42-A329-8BD6E7180C8F}</b:Guid>
    <b:Author>
      <b:Author>
        <b:NameList>
          <b:Person>
            <b:Last>Tarun</b:Last>
            <b:First>G.</b:First>
          </b:Person>
          <b:Person>
            <b:Last>Murugan</b:Last>
            <b:First>Ramu</b:First>
          </b:Person>
        </b:NameList>
      </b:Author>
    </b:Author>
    <b:Title>A Study on Green Accounting: A Way to Sustainable Development</b:Title>
    <b:JournalName>International Journal of Pure and Applied Mathematics Volume 119 No. 17</b:JournalName>
    <b:Year>2018</b:Year>
    <b:Pages>509-518</b:Pages>
    <b:RefOrder>4</b:RefOrder>
  </b:Source>
  <b:Source>
    <b:Tag>Monnd</b:Tag>
    <b:SourceType>DocumentFromInternetSite</b:SourceType>
    <b:Guid>{82C1603B-959A-465D-89A7-F04A5040FC66}</b:Guid>
    <b:Title>Green Accounting: Need, Objectives, Problems and Other Details</b:Title>
    <b:Year>n.d</b:Year>
    <b:Author>
      <b:Author>
        <b:Corporate>Mondal, Puja</b:Corporate>
      </b:Author>
    </b:Author>
    <b:InternetSiteTitle>Your Article Library</b:InternetSiteTitle>
    <b:URL>https://www.yourarticlelibrary.com/economics/environmental-economics/green-accounting-need-objectives-problems-and-other-details/39675</b:URL>
    <b:RefOrder>5</b:RefOrder>
  </b:Source>
  <b:Source>
    <b:Tag>Raj17</b:Tag>
    <b:SourceType>JournalArticle</b:SourceType>
    <b:Guid>{C3D25737-19E1-3544-A11B-E382B775822A}</b:Guid>
    <b:Author>
      <b:Author>
        <b:NameList>
          <b:Person>
            <b:Last>Rajshree</b:Last>
            <b:First>R.</b:First>
          </b:Person>
          <b:Person>
            <b:Last>Sravani</b:Last>
            <b:First>Vangara</b:First>
          </b:Person>
        </b:NameList>
      </b:Author>
    </b:Author>
    <b:Title>Need of Green Accounting</b:Title>
    <b:JournalName>IOSR Journal of Business and Management </b:JournalName>
    <b:Year>2017</b:Year>
    <b:Pages>39-43</b:Pages>
    <b:RefOrder>6</b:RefOrder>
  </b:Source>
  <b:Source>
    <b:Tag>Ich</b:Tag>
    <b:SourceType>JournalArticle</b:SourceType>
    <b:Guid>{2E37745B-9ACF-A54B-B4BC-1E3880582DFF}</b:Guid>
    <b:Author>
      <b:Author>
        <b:NameList>
          <b:Person>
            <b:Last>Kaneda</b:Last>
            <b:First>Ichiro</b:First>
          </b:Person>
        </b:NameList>
      </b:Author>
    </b:Author>
    <b:Title>Physical and Moneytary  Enviromental Accounting</b:Title>
    <b:JournalName>Encyclopedia of Life</b:JournalName>
    <b:Year>2009</b:Year>
    <b:Pages>128-147</b:Pages>
    <b:RefOrder>7</b:RefOrder>
  </b:Source>
  <b:Source>
    <b:Tag>Uni14</b:Tag>
    <b:SourceType>DocumentFromInternetSite</b:SourceType>
    <b:Guid>{BB8D0DEF-879F-2048-ACB0-510090BF97FA}</b:Guid>
    <b:Title>SEEA Central Framework</b:Title>
    <b:Year>2014</b:Year>
    <b:Author>
      <b:Author>
        <b:Corporate>United Nations</b:Corporate>
      </b:Author>
    </b:Author>
    <b:InternetSiteTitle>United Nations</b:InternetSiteTitle>
    <b:URL>https://seea.un.org/content/seea-central-framework</b:URL>
    <b:RefOrder>8</b:RefOrder>
  </b:Source>
  <b:Source>
    <b:Tag>And08</b:Tag>
    <b:SourceType>Book</b:SourceType>
    <b:Guid>{60AFB280-CE90-5C48-9871-04D69F111703}</b:Guid>
    <b:Title>Accoutnting For Mother Nature</b:Title>
    <b:Year>2008</b:Year>
    <b:Author>
      <b:Author>
        <b:NameList>
          <b:Person>
            <b:Last>Anderson</b:Last>
            <b:First>L.</b:First>
            <b:Middle>Terry</b:Middle>
          </b:Person>
          <b:Person>
            <b:Last>Huggins</b:Last>
            <b:First>E.</b:First>
            <b:Middle>Laura</b:Middle>
          </b:Person>
          <b:Person>
            <b:Last>Power</b:Last>
            <b:First>T.</b:First>
            <b:Middle>Micheal</b:Middle>
          </b:Person>
        </b:NameList>
      </b:Author>
    </b:Author>
    <b:Publisher>Stanford University Press</b:Publisher>
    <b:RefOrder>9</b:RefOrder>
  </b:Source>
  <b:Source>
    <b:Tag>Iro17</b:Tag>
    <b:SourceType>JournalArticle</b:SourceType>
    <b:Guid>{AC56F265-2FBD-4137-9762-572E14DA964E}</b:Guid>
    <b:Author>
      <b:Author>
        <b:NameList>
          <b:Person>
            <b:Last>Ironkwe</b:Last>
            <b:First>Uwaoma.I</b:First>
          </b:Person>
          <b:Person>
            <b:Last>Sucess</b:Last>
            <b:First>Gabriel</b:First>
          </b:Person>
        </b:NameList>
      </b:Author>
    </b:Author>
    <b:Title>Environmental Accounting and Sustainable Development: A Study of NIger Delta Area of Nigeria</b:Title>
    <b:JournalName>International Journal of Business and Management Invention</b:JournalName>
    <b:Year>2017</b:Year>
    <b:Pages>1-12</b:Pages>
    <b:RefOrder>10</b:RefOrder>
  </b:Source>
  <b:Source>
    <b:Tag>Eze16</b:Tag>
    <b:SourceType>JournalArticle</b:SourceType>
    <b:Guid>{9E77962E-0D5F-415F-A200-BE77A0347974}</b:Guid>
    <b:Author>
      <b:Author>
        <b:NameList>
          <b:Person>
            <b:Last>Eze</b:Last>
            <b:First>Joseph.</b:First>
            <b:Middle>C</b:Middle>
          </b:Person>
          <b:Person>
            <b:Last>Nweze</b:Last>
            <b:First>Augustine.</b:First>
            <b:Middle>U</b:Middle>
          </b:Person>
          <b:Person>
            <b:Last>Enekwe</b:Last>
            <b:First>Chinedu.</b:First>
            <b:Middle>I</b:Middle>
          </b:Person>
        </b:NameList>
      </b:Author>
    </b:Author>
    <b:Title>The Effect of Environmental Accounting on a Developing Nation: Nigeria Experience</b:Title>
    <b:JournalName>European Journal of Accounting, Auditing and Financve Research</b:JournalName>
    <b:Year>2016</b:Year>
    <b:Pages>17-27</b:Pages>
    <b:RefOrder>11</b:RefOrder>
  </b:Source>
  <b:Source>
    <b:Tag>Mah13</b:Tag>
    <b:SourceType>JournalArticle</b:SourceType>
    <b:Guid>{889195EE-648B-4FF5-B47E-E50FFD4CD415}</b:Guid>
    <b:Author>
      <b:Author>
        <b:NameList>
          <b:Person>
            <b:Last>Mahmud</b:Last>
            <b:First>S</b:First>
          </b:Person>
          <b:Person>
            <b:Last>Ahmmad</b:Last>
            <b:First>Issa</b:First>
          </b:Person>
          <b:Person>
            <b:Last>Islam</b:Last>
            <b:First>Md</b:First>
            <b:Middle>Nazmul</b:Middle>
          </b:Person>
        </b:NameList>
      </b:Author>
    </b:Author>
    <b:Title>The concept od green accounting and its practice in Bangladesh</b:Title>
    <b:Year>2013</b:Year>
    <b:JournalName>Journal of Science and Technology</b:JournalName>
    <b:Pages>481-493</b:Pages>
    <b:RefOrder>12</b:RefOrder>
  </b:Source>
  <b:Source>
    <b:Tag>Jos14</b:Tag>
    <b:SourceType>DocumentFromInternetSite</b:SourceType>
    <b:Guid>{9B9B6A3E-39DA-41BB-944A-AEB6D3F2A424}</b:Guid>
    <b:Author>
      <b:Author>
        <b:NameList>
          <b:Person>
            <b:Last>Joshi</b:Last>
            <b:First>S.S.K</b:First>
          </b:Person>
        </b:NameList>
      </b:Author>
    </b:Author>
    <b:Title> Importance of green accounting for sustainable development </b:Title>
    <b:InternetSiteTitle>Slideshare</b:InternetSiteTitle>
    <b:Year>2014</b:Year>
    <b:Month>September</b:Month>
    <b:Day>27</b:Day>
    <b:URL>https://www.slideshare.net/sachinsinghshekhawat/importance-of-green-accounting-for-sustainable-development-39595542</b:URL>
    <b:RefOrder>13</b:RefOrder>
  </b:Source>
  <b:Source>
    <b:Tag>Ram04</b:Tag>
    <b:SourceType>JournalArticle</b:SourceType>
    <b:Guid>{F9CED4D5-D64E-0D43-A910-CDEF479038D5}</b:Guid>
    <b:Title>Developing countries and MNEs: Extending and enriching the research agenda</b:Title>
    <b:JournalName>Journal of International Business Studies</b:JournalName>
    <b:Year>2004</b:Year>
    <b:Pages>277-83</b:Pages>
    <b:Author>
      <b:Author>
        <b:NameList>
          <b:Person>
            <b:Last>Ramamurti</b:Last>
            <b:First>R.</b:First>
          </b:Person>
        </b:NameList>
      </b:Author>
    </b:Author>
    <b:PeriodicalTitle>Journal of International Business Studies</b:PeriodicalTitle>
    <b:Month>July</b:Month>
    <b:Day>1</b:Day>
    <b:RefOrder>14</b:RefOrder>
  </b:Source>
  <b:Source>
    <b:Tag>Hea01</b:Tag>
    <b:SourceType>JournalArticle</b:SourceType>
    <b:Guid>{C7E13CA7-63EB-463F-9EBB-32DC4EFE9D0E}</b:Guid>
    <b:Author>
      <b:Author>
        <b:NameList>
          <b:Person>
            <b:Last>Healy</b:Last>
            <b:First>P.M</b:First>
          </b:Person>
          <b:Person>
            <b:Last>Palepu</b:Last>
            <b:First>K.G</b:First>
          </b:Person>
        </b:NameList>
      </b:Author>
    </b:Author>
    <b:Title>Information asymmetry, corporate disclousre, and the capital markets:A review of the empirical disclosure literature</b:Title>
    <b:JournalName>Journal of Accounting and Economics</b:JournalName>
    <b:Year>2001</b:Year>
    <b:Pages>405-440</b:Pages>
    <b:RefOrder>1</b:RefOrder>
  </b:Source>
  <b:Source>
    <b:Tag>Ian17</b:Tag>
    <b:SourceType>JournalArticle</b:SourceType>
    <b:Guid>{127CB4A2-284B-43D1-939A-E357CA40C136}</b:Guid>
    <b:Title>The truth about blockchain</b:Title>
    <b:Year>2017</b:Year>
    <b:Author>
      <b:Author>
        <b:NameList>
          <b:Person>
            <b:Last>Iansiti</b:Last>
            <b:First>M.</b:First>
          </b:Person>
          <b:Person>
            <b:Last>Lakhani</b:Last>
            <b:First>K.R</b:First>
          </b:Person>
        </b:NameList>
      </b:Author>
    </b:Author>
    <b:Pages>118-127</b:Pages>
    <b:JournalName>Harvard Business Review</b:JournalName>
    <b:RefOrder>2</b:RefOrder>
  </b:Source>
  <b:Source>
    <b:Tag>Way08</b:Tag>
    <b:SourceType>JournalArticle</b:SourceType>
    <b:Guid>{3AD1D6FC-2941-4C95-BD76-031298DE0B53}</b:Guid>
    <b:Title>Accounting is an evolved economic institution</b:Title>
    <b:Year>2008</b:Year>
    <b:Author>
      <b:Author>
        <b:NameList>
          <b:Person>
            <b:Last>Waymire</b:Last>
            <b:First>G.B</b:First>
          </b:Person>
          <b:Person>
            <b:Last>Basu</b:Last>
            <b:First>S</b:First>
          </b:Person>
        </b:NameList>
      </b:Author>
    </b:Author>
    <b:JournalName>Foundations and Trends in Accounting</b:JournalName>
    <b:Pages>1-174</b:Pages>
    <b:RefOrder>3</b:RefOrder>
  </b:Source>
  <b:Source>
    <b:Tag>htt</b:Tag>
    <b:SourceType>DocumentFromInternetSite</b:SourceType>
    <b:Guid>{4B69FE23-D52E-44A8-BFF3-FF71E0A25841}</b:Guid>
    <b:URL>https://gbpssi.in/admin/coursepack/MBR517Lect05.pdf&amp;ved=2ahUKEwjz8ve7q9bzAhWWDGMBHesqAA8QFnoECHAQBg&amp;usg=AOvVaw2XY2q2pMFTVUdHdNxW_bK-</b:URL>
    <b:RefOrder>4</b:RefOrder>
  </b:Source>
  <b:Source>
    <b:Tag>Wat83</b:Tag>
    <b:SourceType>JournalArticle</b:SourceType>
    <b:Guid>{19E9D89C-01B6-456C-85A1-D3F592DE509E}</b:Guid>
    <b:Title>Agency problems, auditing, and the theory of the firm:Some Evidence.</b:Title>
    <b:JournalName>Journal of Law and Economics</b:JournalName>
    <b:Year>1983</b:Year>
    <b:Pages>613-633</b:Pages>
    <b:Author>
      <b:Author>
        <b:NameList>
          <b:Person>
            <b:Last>Watts</b:Last>
            <b:First>R.L.,</b:First>
          </b:Person>
          <b:Person>
            <b:Last>Zimmerman</b:Last>
            <b:First>J.</b:First>
            <b:Middle>L.</b:Middle>
          </b:Person>
        </b:NameList>
      </b:Author>
    </b:Author>
    <b:RefOrder>5</b:RefOrder>
  </b:Source>
  <b:Source>
    <b:Tag>Jen76</b:Tag>
    <b:SourceType>JournalArticle</b:SourceType>
    <b:Guid>{533556CF-90AC-4D86-815E-FB6DE82A229C}</b:Guid>
    <b:Title>Theory of the Firm: Managerial behavior, agency costs and ownership structure</b:Title>
    <b:Year>1976</b:Year>
    <b:Author>
      <b:Author>
        <b:NameList>
          <b:Person>
            <b:Last>Jensen</b:Last>
            <b:First>M.C.,</b:First>
          </b:Person>
          <b:Person>
            <b:Last>Meckling</b:Last>
            <b:First>W.H.</b:First>
          </b:Person>
        </b:NameList>
      </b:Author>
    </b:Author>
    <b:JournalName>Journal of Financial Economics</b:JournalName>
    <b:Pages>305-360</b:Pages>
    <b:RefOrder>6</b:RefOrder>
  </b:Source>
  <b:Source>
    <b:Tag>Hea99</b:Tag>
    <b:SourceType>JournalArticle</b:SourceType>
    <b:Guid>{EF6437D9-C9AF-43E6-8ACD-951857FB0440}</b:Guid>
    <b:Author>
      <b:Author>
        <b:NameList>
          <b:Person>
            <b:Last>Healy</b:Last>
            <b:First>P.</b:First>
            <b:Middle>M</b:Middle>
          </b:Person>
          <b:Person>
            <b:Last>Wahlen</b:Last>
            <b:First>J.</b:First>
            <b:Middle>M</b:Middle>
          </b:Person>
        </b:NameList>
      </b:Author>
    </b:Author>
    <b:Title>A revire of the earnings management literature and its implications for standard setting</b:Title>
    <b:JournalName>Accounting Horizons</b:JournalName>
    <b:Year>1999</b:Year>
    <b:Pages>365-383</b:Pages>
    <b:RefOrder>7</b:RefOrder>
  </b:Source>
  <b:Source>
    <b:Tag>Yer17</b:Tag>
    <b:SourceType>JournalArticle</b:SourceType>
    <b:Guid>{2DC89F1C-CF8E-415A-9830-5BF4379771B4}</b:Guid>
    <b:Title>Corporate  governance and blockchains</b:Title>
    <b:Year>2017</b:Year>
    <b:Author>
      <b:Author>
        <b:NameList>
          <b:Person>
            <b:Last>Yermack</b:Last>
            <b:First>D.</b:First>
          </b:Person>
        </b:NameList>
      </b:Author>
    </b:Author>
    <b:JournalName>Review of Finance</b:JournalName>
    <b:Pages>7-31</b:Pages>
    <b:RefOrder>8</b:RefOrder>
  </b:Source>
  <b:Source>
    <b:Tag>Shr13</b:Tag>
    <b:SourceType>JournalArticle</b:SourceType>
    <b:Guid>{042C5581-4767-4367-A402-47FDF9B54E70}</b:Guid>
    <b:Author>
      <b:Author>
        <b:NameList>
          <b:Person>
            <b:Last>Shroff</b:Last>
            <b:First>N.,</b:First>
          </b:Person>
          <b:Person>
            <b:Last>Sun</b:Last>
            <b:First>A.X.,</b:First>
          </b:Person>
          <b:Person>
            <b:Last>White</b:Last>
            <b:First>H.D.,</b:First>
          </b:Person>
          <b:Person>
            <b:Last>Zhang</b:Last>
            <b:First>W.</b:First>
          </b:Person>
        </b:NameList>
      </b:Author>
    </b:Author>
    <b:Title>Voluntary disclosure and information asymmetry: Evidence from the 2005 securities offering reform</b:Title>
    <b:JournalName>Journal of Accounting Research</b:JournalName>
    <b:Year>2013</b:Year>
    <b:Pages>1299-1345</b:Pages>
    <b:RefOrder>9</b:RefOrder>
  </b:Source>
  <b:Source>
    <b:Tag>Dra16</b:Tag>
    <b:SourceType>JournalArticle</b:SourceType>
    <b:Guid>{F1683A2F-3169-4E53-9B77-0926BFDBA798}</b:Guid>
    <b:Author>
      <b:Author>
        <b:NameList>
          <b:Person>
            <b:Last>Drake</b:Last>
            <b:First>M.</b:First>
            <b:Middle>S.,</b:Middle>
          </b:Person>
          <b:Person>
            <b:Last>Roulstone</b:Last>
            <b:First>D.</b:First>
            <b:Middle>T.,</b:Middle>
          </b:Person>
          <b:Person>
            <b:Last>Thornock</b:Last>
            <b:First>J.</b:First>
            <b:Middle>R</b:Middle>
          </b:Person>
        </b:NameList>
      </b:Author>
    </b:Author>
    <b:Title>The usefulness of historical accounting reports</b:Title>
    <b:JournalName>Journal of Accounting and Economics</b:JournalName>
    <b:Year>2016</b:Year>
    <b:Pages>448-464</b:Pages>
    <b:RefOrder>10</b:RefOrder>
  </b:Source>
  <b:Source>
    <b:Tag>Hai17</b:Tag>
    <b:SourceType>Misc</b:SourceType>
    <b:Guid>{B6F9EE22-C919-4EFE-965F-5E51DB6D1A13}</b:Guid>
    <b:Author>
      <b:Author>
        <b:NameList>
          <b:Person>
            <b:Last>Hail</b:Last>
            <b:First>L.,</b:First>
          </b:Person>
          <b:Person>
            <b:Last>Muhn</b:Last>
            <b:First>M.,</b:First>
          </b:Person>
          <b:Person>
            <b:Last>Oesch</b:Last>
            <b:First>D.</b:First>
          </b:Person>
        </b:NameList>
      </b:Author>
    </b:Author>
    <b:Title>Do risk disclosures matter when it counts? Evidence from the Swiss franc shock</b:Title>
    <b:Year>2017</b:Year>
    <b:RefOrder>11</b:RefOrder>
  </b:Source>
  <b:Source>
    <b:Tag>Tin19</b:Tag>
    <b:SourceType>JournalArticle</b:SourceType>
    <b:Guid>{14A52B63-68FC-4F99-A5D1-077AB5FEC3D0}</b:Guid>
    <b:Title>Blockchain: The Introduction and its application in Financial Accounting</b:Title>
    <b:JournalName>Journal of orporate Accounting&amp; Finance</b:JournalName>
    <b:Year>2019</b:Year>
    <b:Pages>37-47</b:Pages>
    <b:Author>
      <b:Author>
        <b:NameList>
          <b:Person>
            <b:Last>Ting</b:Last>
            <b:First>Yu</b:First>
          </b:Person>
          <b:Person>
            <b:Last>Zhiwei</b:Last>
            <b:First>Lin</b:First>
          </b:Person>
          <b:Person>
            <b:Last>Tang</b:Last>
            <b:First>Qingliang</b:First>
          </b:Person>
        </b:NameList>
      </b:Author>
    </b:Author>
    <b:RefOrder>12</b:RefOrder>
  </b:Source>
</b:Sources>
</file>

<file path=customXml/itemProps1.xml><?xml version="1.0" encoding="utf-8"?>
<ds:datastoreItem xmlns:ds="http://schemas.openxmlformats.org/officeDocument/2006/customXml" ds:itemID="{9D870C58-7D73-4FF9-8E2A-6F109BA9B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12</Pages>
  <Words>3543</Words>
  <Characters>19843</Characters>
  <Application>Microsoft Office Word</Application>
  <DocSecurity>0</DocSecurity>
  <Lines>396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Prince</cp:lastModifiedBy>
  <cp:revision>12</cp:revision>
  <cp:lastPrinted>2022-01-14T14:59:00Z</cp:lastPrinted>
  <dcterms:created xsi:type="dcterms:W3CDTF">2022-08-14T06:31:00Z</dcterms:created>
  <dcterms:modified xsi:type="dcterms:W3CDTF">2022-10-21T07:45:00Z</dcterms:modified>
</cp:coreProperties>
</file>